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85A66" w14:textId="5C7FF97A" w:rsidR="00BC79FB" w:rsidRPr="00BC79FB" w:rsidRDefault="00BC79FB" w:rsidP="00BC79FB">
      <w:pPr>
        <w:pStyle w:val="a3"/>
        <w:jc w:val="center"/>
        <w:rPr>
          <w:b/>
          <w:sz w:val="32"/>
          <w:szCs w:val="32"/>
          <w:lang w:val="ru-RU"/>
        </w:rPr>
      </w:pPr>
      <w:proofErr w:type="spellStart"/>
      <w:r w:rsidRPr="00BC79FB">
        <w:rPr>
          <w:b/>
          <w:sz w:val="32"/>
          <w:szCs w:val="32"/>
          <w:lang w:val="ru-RU"/>
        </w:rPr>
        <w:t>П</w:t>
      </w:r>
      <w:r w:rsidR="00726E7B" w:rsidRPr="00BC79FB">
        <w:rPr>
          <w:b/>
          <w:sz w:val="32"/>
          <w:szCs w:val="32"/>
          <w:lang w:val="ru-RU"/>
        </w:rPr>
        <w:t>ам’ятк</w:t>
      </w:r>
      <w:r w:rsidRPr="00BC79FB">
        <w:rPr>
          <w:b/>
          <w:sz w:val="32"/>
          <w:szCs w:val="32"/>
          <w:lang w:val="ru-RU"/>
        </w:rPr>
        <w:t>а</w:t>
      </w:r>
      <w:proofErr w:type="spellEnd"/>
      <w:r w:rsidRPr="00BC79FB">
        <w:rPr>
          <w:b/>
          <w:sz w:val="32"/>
          <w:szCs w:val="32"/>
          <w:lang w:val="ru-RU"/>
        </w:rPr>
        <w:t xml:space="preserve"> для </w:t>
      </w:r>
      <w:proofErr w:type="spellStart"/>
      <w:r w:rsidRPr="00BC79FB">
        <w:rPr>
          <w:b/>
          <w:sz w:val="32"/>
          <w:szCs w:val="32"/>
          <w:lang w:val="ru-RU"/>
        </w:rPr>
        <w:t>вихователів-методистів</w:t>
      </w:r>
      <w:proofErr w:type="spellEnd"/>
      <w:r w:rsidRPr="00BC79FB">
        <w:rPr>
          <w:b/>
          <w:sz w:val="32"/>
          <w:szCs w:val="32"/>
          <w:lang w:val="ru-RU"/>
        </w:rPr>
        <w:t xml:space="preserve"> ЗДО з </w:t>
      </w:r>
      <w:proofErr w:type="spellStart"/>
      <w:r w:rsidRPr="00BC79FB">
        <w:rPr>
          <w:b/>
          <w:sz w:val="32"/>
          <w:szCs w:val="32"/>
          <w:lang w:val="ru-RU"/>
        </w:rPr>
        <w:t>покрової</w:t>
      </w:r>
      <w:proofErr w:type="spellEnd"/>
      <w:r w:rsidRPr="00BC79FB">
        <w:rPr>
          <w:b/>
          <w:sz w:val="32"/>
          <w:szCs w:val="32"/>
          <w:lang w:val="ru-RU"/>
        </w:rPr>
        <w:t xml:space="preserve"> </w:t>
      </w:r>
      <w:proofErr w:type="spellStart"/>
      <w:r w:rsidRPr="00BC79FB">
        <w:rPr>
          <w:b/>
          <w:sz w:val="32"/>
          <w:szCs w:val="32"/>
          <w:lang w:val="ru-RU"/>
        </w:rPr>
        <w:t>організації</w:t>
      </w:r>
      <w:proofErr w:type="spellEnd"/>
      <w:r w:rsidRPr="00BC79FB">
        <w:rPr>
          <w:b/>
          <w:sz w:val="32"/>
          <w:szCs w:val="32"/>
          <w:lang w:val="ru-RU"/>
        </w:rPr>
        <w:t xml:space="preserve"> та </w:t>
      </w:r>
      <w:proofErr w:type="spellStart"/>
      <w:r w:rsidRPr="00BC79FB">
        <w:rPr>
          <w:b/>
          <w:sz w:val="32"/>
          <w:szCs w:val="32"/>
          <w:lang w:val="ru-RU"/>
        </w:rPr>
        <w:t>здійснення</w:t>
      </w:r>
      <w:proofErr w:type="spellEnd"/>
      <w:r w:rsidRPr="00BC79FB">
        <w:rPr>
          <w:b/>
          <w:sz w:val="32"/>
          <w:szCs w:val="32"/>
          <w:lang w:val="ru-RU"/>
        </w:rPr>
        <w:t xml:space="preserve"> </w:t>
      </w:r>
      <w:proofErr w:type="spellStart"/>
      <w:r w:rsidRPr="00BC79FB">
        <w:rPr>
          <w:b/>
          <w:sz w:val="32"/>
          <w:szCs w:val="32"/>
          <w:lang w:val="ru-RU"/>
        </w:rPr>
        <w:t>підвищення</w:t>
      </w:r>
      <w:proofErr w:type="spellEnd"/>
      <w:r w:rsidRPr="00BC79FB">
        <w:rPr>
          <w:b/>
          <w:sz w:val="32"/>
          <w:szCs w:val="32"/>
          <w:lang w:val="ru-RU"/>
        </w:rPr>
        <w:t xml:space="preserve"> </w:t>
      </w:r>
      <w:proofErr w:type="spellStart"/>
      <w:r w:rsidRPr="00BC79FB">
        <w:rPr>
          <w:b/>
          <w:sz w:val="32"/>
          <w:szCs w:val="32"/>
          <w:lang w:val="ru-RU"/>
        </w:rPr>
        <w:t>кваліфікації</w:t>
      </w:r>
      <w:proofErr w:type="spellEnd"/>
      <w:r w:rsidRPr="00BC79FB">
        <w:rPr>
          <w:b/>
          <w:sz w:val="32"/>
          <w:szCs w:val="32"/>
          <w:lang w:val="ru-RU"/>
        </w:rPr>
        <w:t xml:space="preserve"> </w:t>
      </w:r>
      <w:proofErr w:type="spellStart"/>
      <w:r w:rsidRPr="00BC79FB">
        <w:rPr>
          <w:b/>
          <w:sz w:val="32"/>
          <w:szCs w:val="32"/>
          <w:lang w:val="ru-RU"/>
        </w:rPr>
        <w:t>педагогічних</w:t>
      </w:r>
      <w:proofErr w:type="spellEnd"/>
      <w:r w:rsidRPr="00BC79FB">
        <w:rPr>
          <w:b/>
          <w:sz w:val="32"/>
          <w:szCs w:val="32"/>
          <w:lang w:val="ru-RU"/>
        </w:rPr>
        <w:t xml:space="preserve"> </w:t>
      </w:r>
      <w:proofErr w:type="spellStart"/>
      <w:r w:rsidRPr="00BC79FB">
        <w:rPr>
          <w:b/>
          <w:sz w:val="32"/>
          <w:szCs w:val="32"/>
          <w:lang w:val="ru-RU"/>
        </w:rPr>
        <w:t>працівників</w:t>
      </w:r>
      <w:proofErr w:type="spellEnd"/>
    </w:p>
    <w:p w14:paraId="72F300A4" w14:textId="4F02B5F2" w:rsidR="00F530E8" w:rsidRDefault="00F530E8" w:rsidP="007B5A2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Cs/>
          <w:color w:val="333333"/>
          <w:sz w:val="28"/>
          <w:szCs w:val="28"/>
          <w:shd w:val="clear" w:color="auto" w:fill="FFFFFF"/>
        </w:rPr>
      </w:pPr>
      <w:bookmarkStart w:id="0" w:name="n10"/>
      <w:bookmarkEnd w:id="0"/>
      <w:r w:rsidRPr="00F530E8">
        <w:rPr>
          <w:bCs/>
          <w:color w:val="333333"/>
          <w:sz w:val="28"/>
          <w:szCs w:val="28"/>
        </w:rPr>
        <w:t>Увесь процес з організації і проведення</w:t>
      </w:r>
      <w:r w:rsidRPr="00F530E8">
        <w:rPr>
          <w:sz w:val="28"/>
          <w:szCs w:val="28"/>
        </w:rPr>
        <w:t xml:space="preserve"> підвищення кваліфікації педагогічних працівників</w:t>
      </w:r>
      <w:r>
        <w:rPr>
          <w:sz w:val="28"/>
          <w:szCs w:val="28"/>
        </w:rPr>
        <w:t xml:space="preserve"> закладів дошкільної освіти здійснюється на підставі</w:t>
      </w:r>
      <w:r w:rsidRPr="00F530E8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>документу «</w:t>
      </w:r>
      <w:r w:rsidRPr="00F530E8">
        <w:rPr>
          <w:bCs/>
          <w:color w:val="333333"/>
          <w:sz w:val="28"/>
          <w:szCs w:val="28"/>
        </w:rPr>
        <w:t>ПОРЯ</w:t>
      </w:r>
      <w:r>
        <w:rPr>
          <w:bCs/>
          <w:color w:val="333333"/>
          <w:sz w:val="28"/>
          <w:szCs w:val="28"/>
        </w:rPr>
        <w:t>ДО</w:t>
      </w:r>
      <w:r w:rsidRPr="00F530E8">
        <w:rPr>
          <w:bCs/>
          <w:color w:val="333333"/>
          <w:sz w:val="28"/>
          <w:szCs w:val="28"/>
        </w:rPr>
        <w:t>К</w:t>
      </w:r>
      <w:r>
        <w:rPr>
          <w:color w:val="333333"/>
          <w:sz w:val="28"/>
          <w:szCs w:val="28"/>
        </w:rPr>
        <w:t xml:space="preserve">  </w:t>
      </w:r>
      <w:r w:rsidRPr="00F530E8">
        <w:rPr>
          <w:bCs/>
          <w:color w:val="333333"/>
          <w:sz w:val="28"/>
          <w:szCs w:val="28"/>
        </w:rPr>
        <w:t>підвищення кваліфікації педагогічних і науково-педагогічних працівників</w:t>
      </w:r>
      <w:r>
        <w:rPr>
          <w:bCs/>
          <w:color w:val="333333"/>
          <w:sz w:val="28"/>
          <w:szCs w:val="28"/>
        </w:rPr>
        <w:t>»</w:t>
      </w:r>
      <w:r w:rsidR="00BC439D" w:rsidRPr="00BC439D">
        <w:rPr>
          <w:rStyle w:val="30"/>
          <w:b w:val="0"/>
          <w:bCs w:val="0"/>
          <w:color w:val="333333"/>
          <w:shd w:val="clear" w:color="auto" w:fill="FFFFFF"/>
        </w:rPr>
        <w:t xml:space="preserve"> </w:t>
      </w:r>
      <w:r w:rsidR="00BC439D">
        <w:rPr>
          <w:rStyle w:val="30"/>
          <w:b w:val="0"/>
          <w:bCs w:val="0"/>
          <w:color w:val="333333"/>
          <w:shd w:val="clear" w:color="auto" w:fill="FFFFFF"/>
        </w:rPr>
        <w:t xml:space="preserve"> </w:t>
      </w:r>
      <w:r w:rsidR="00BC439D" w:rsidRPr="00BC439D">
        <w:rPr>
          <w:rStyle w:val="30"/>
          <w:b w:val="0"/>
          <w:bCs w:val="0"/>
          <w:color w:val="333333"/>
          <w:sz w:val="28"/>
          <w:szCs w:val="28"/>
          <w:shd w:val="clear" w:color="auto" w:fill="FFFFFF"/>
        </w:rPr>
        <w:t xml:space="preserve">затверджених </w:t>
      </w:r>
      <w:r w:rsidR="00BC439D" w:rsidRPr="00BC439D">
        <w:rPr>
          <w:rStyle w:val="rvts9"/>
          <w:bCs/>
          <w:color w:val="333333"/>
          <w:sz w:val="28"/>
          <w:szCs w:val="28"/>
          <w:shd w:val="clear" w:color="auto" w:fill="FFFFFF"/>
        </w:rPr>
        <w:t>постановою Кабінету Міністрів України</w:t>
      </w:r>
      <w:r w:rsidR="00BC439D" w:rsidRPr="00BC439D">
        <w:rPr>
          <w:color w:val="333333"/>
          <w:sz w:val="28"/>
          <w:szCs w:val="28"/>
        </w:rPr>
        <w:t xml:space="preserve"> </w:t>
      </w:r>
      <w:r w:rsidR="00BC439D" w:rsidRPr="00BC439D">
        <w:rPr>
          <w:rStyle w:val="rvts9"/>
          <w:bCs/>
          <w:color w:val="333333"/>
          <w:sz w:val="28"/>
          <w:szCs w:val="28"/>
          <w:shd w:val="clear" w:color="auto" w:fill="FFFFFF"/>
        </w:rPr>
        <w:t>від 21 серпня 2019 р. № 800 (</w:t>
      </w:r>
      <w:r w:rsidR="00BC439D">
        <w:rPr>
          <w:rStyle w:val="rvts46"/>
          <w:i/>
          <w:iCs/>
          <w:color w:val="333333"/>
        </w:rPr>
        <w:t>із змінами, внесеними згідно з</w:t>
      </w:r>
      <w:r w:rsidR="00BC439D">
        <w:rPr>
          <w:rStyle w:val="rvts11"/>
          <w:i/>
          <w:iCs/>
          <w:color w:val="333333"/>
        </w:rPr>
        <w:t> Постановою КМ </w:t>
      </w:r>
      <w:hyperlink r:id="rId7" w:anchor="n19" w:tgtFrame="_blank" w:history="1">
        <w:r w:rsidR="00BC439D">
          <w:rPr>
            <w:rStyle w:val="a5"/>
            <w:i/>
            <w:iCs/>
            <w:color w:val="000099"/>
          </w:rPr>
          <w:t>№ 1133 від 27.12.2019</w:t>
        </w:r>
      </w:hyperlink>
      <w:r w:rsidR="00BC439D" w:rsidRPr="00BC439D">
        <w:rPr>
          <w:rStyle w:val="rvts9"/>
          <w:bCs/>
          <w:color w:val="333333"/>
          <w:sz w:val="28"/>
          <w:szCs w:val="28"/>
          <w:shd w:val="clear" w:color="auto" w:fill="FFFFFF"/>
        </w:rPr>
        <w:t>)</w:t>
      </w:r>
      <w:r w:rsidR="00BC439D">
        <w:rPr>
          <w:rStyle w:val="rvts9"/>
          <w:bCs/>
          <w:color w:val="333333"/>
          <w:sz w:val="28"/>
          <w:szCs w:val="28"/>
          <w:shd w:val="clear" w:color="auto" w:fill="FFFFFF"/>
        </w:rPr>
        <w:t>.</w:t>
      </w:r>
    </w:p>
    <w:p w14:paraId="2DFA10D9" w14:textId="6D6518B7" w:rsidR="00E729F6" w:rsidRDefault="00B91741" w:rsidP="00E729F6">
      <w:pPr>
        <w:pStyle w:val="3"/>
        <w:jc w:val="both"/>
        <w:rPr>
          <w:b w:val="0"/>
          <w:sz w:val="28"/>
          <w:szCs w:val="28"/>
        </w:rPr>
      </w:pPr>
      <w:r w:rsidRPr="00B91741">
        <w:rPr>
          <w:b w:val="0"/>
          <w:color w:val="333333"/>
          <w:sz w:val="28"/>
          <w:szCs w:val="28"/>
        </w:rPr>
        <w:t>Крок перший:</w:t>
      </w:r>
      <w:r w:rsidRPr="00B9174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щ</w:t>
      </w:r>
      <w:r w:rsidRPr="00B91741">
        <w:rPr>
          <w:color w:val="333333"/>
          <w:sz w:val="28"/>
          <w:szCs w:val="28"/>
        </w:rPr>
        <w:t>орічно на початку навчального року</w:t>
      </w:r>
      <w:r>
        <w:rPr>
          <w:color w:val="333333"/>
          <w:sz w:val="28"/>
          <w:szCs w:val="28"/>
        </w:rPr>
        <w:t xml:space="preserve">  усіх педагогічних працівників  ЗДО слід повторно ознайомити та опрацюв</w:t>
      </w:r>
      <w:r w:rsidR="00392A4F">
        <w:rPr>
          <w:color w:val="333333"/>
          <w:sz w:val="28"/>
          <w:szCs w:val="28"/>
        </w:rPr>
        <w:t>а</w:t>
      </w:r>
      <w:r>
        <w:rPr>
          <w:color w:val="333333"/>
          <w:sz w:val="28"/>
          <w:szCs w:val="28"/>
        </w:rPr>
        <w:t xml:space="preserve">ти нормативні документи, законодавчу базу на підставі яких здійснюється підвищення кваліфікації, їхні права та обов’язки. </w:t>
      </w:r>
      <w:r w:rsidR="0028134B">
        <w:rPr>
          <w:rFonts w:eastAsia="Times New Roman"/>
          <w:b w:val="0"/>
          <w:sz w:val="28"/>
          <w:szCs w:val="28"/>
        </w:rPr>
        <w:t>На засіданні педради з педпрацівниками варто</w:t>
      </w:r>
      <w:r w:rsidR="0028134B">
        <w:rPr>
          <w:rFonts w:eastAsia="Times New Roman"/>
          <w:b w:val="0"/>
          <w:sz w:val="28"/>
          <w:szCs w:val="28"/>
          <w:lang w:val="ru-RU"/>
        </w:rPr>
        <w:t> </w:t>
      </w:r>
      <w:r w:rsidR="0028134B">
        <w:rPr>
          <w:rFonts w:eastAsia="Times New Roman"/>
          <w:b w:val="0"/>
          <w:sz w:val="28"/>
          <w:szCs w:val="28"/>
        </w:rPr>
        <w:t>обговорити</w:t>
      </w:r>
      <w:r w:rsidR="0028134B">
        <w:rPr>
          <w:b w:val="0"/>
          <w:bCs w:val="0"/>
          <w:sz w:val="28"/>
          <w:szCs w:val="28"/>
        </w:rPr>
        <w:t xml:space="preserve"> вимоги</w:t>
      </w:r>
      <w:r w:rsidR="0028134B">
        <w:rPr>
          <w:b w:val="0"/>
          <w:sz w:val="28"/>
          <w:szCs w:val="28"/>
          <w:lang w:val="ru-RU"/>
        </w:rPr>
        <w:t> </w:t>
      </w:r>
      <w:r w:rsidR="0028134B">
        <w:rPr>
          <w:b w:val="0"/>
          <w:sz w:val="28"/>
          <w:szCs w:val="28"/>
        </w:rPr>
        <w:t>Постанови КМУ №</w:t>
      </w:r>
      <w:r w:rsidR="0028134B">
        <w:rPr>
          <w:b w:val="0"/>
          <w:sz w:val="28"/>
          <w:szCs w:val="28"/>
          <w:lang w:val="ru-RU"/>
        </w:rPr>
        <w:t> </w:t>
      </w:r>
      <w:r w:rsidR="0028134B">
        <w:rPr>
          <w:b w:val="0"/>
          <w:sz w:val="28"/>
          <w:szCs w:val="28"/>
        </w:rPr>
        <w:t xml:space="preserve">800 та </w:t>
      </w:r>
      <w:r w:rsidR="0028134B">
        <w:rPr>
          <w:b w:val="0"/>
          <w:bCs w:val="0"/>
          <w:sz w:val="28"/>
          <w:szCs w:val="28"/>
        </w:rPr>
        <w:t>внутрішній документ</w:t>
      </w:r>
      <w:r w:rsidR="0028134B">
        <w:rPr>
          <w:sz w:val="28"/>
          <w:szCs w:val="28"/>
        </w:rPr>
        <w:t xml:space="preserve"> закладу</w:t>
      </w:r>
      <w:r w:rsidR="0028134B">
        <w:rPr>
          <w:b w:val="0"/>
          <w:sz w:val="28"/>
          <w:szCs w:val="28"/>
        </w:rPr>
        <w:t xml:space="preserve"> «Порядок визнання результатів підвищення кваліфікації педпрацівників».</w:t>
      </w:r>
      <w:r w:rsidR="00E729F6" w:rsidRPr="00E729F6">
        <w:rPr>
          <w:rFonts w:eastAsia="Times New Roman"/>
          <w:b w:val="0"/>
          <w:sz w:val="28"/>
          <w:szCs w:val="28"/>
        </w:rPr>
        <w:t xml:space="preserve"> </w:t>
      </w:r>
      <w:r w:rsidR="00E729F6">
        <w:rPr>
          <w:rFonts w:eastAsia="Times New Roman"/>
          <w:b w:val="0"/>
          <w:sz w:val="28"/>
          <w:szCs w:val="28"/>
        </w:rPr>
        <w:t>Внутрішній Порядок затверджують розпорядчим документом ЗДО (наказом керівника).</w:t>
      </w:r>
    </w:p>
    <w:p w14:paraId="360AEB44" w14:textId="695C980A" w:rsidR="00B91741" w:rsidRDefault="00B91741" w:rsidP="007B5A2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</w:p>
    <w:p w14:paraId="59761FAA" w14:textId="77777777" w:rsidR="009C070F" w:rsidRPr="0028134B" w:rsidRDefault="00392A4F" w:rsidP="007B5A2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 w:rsidRPr="00B91741">
        <w:rPr>
          <w:b/>
          <w:color w:val="333333"/>
          <w:sz w:val="28"/>
          <w:szCs w:val="28"/>
        </w:rPr>
        <w:t xml:space="preserve">Крок </w:t>
      </w:r>
      <w:r>
        <w:rPr>
          <w:b/>
          <w:color w:val="333333"/>
          <w:sz w:val="28"/>
          <w:szCs w:val="28"/>
        </w:rPr>
        <w:t>друг</w:t>
      </w:r>
      <w:r w:rsidRPr="00B91741">
        <w:rPr>
          <w:b/>
          <w:color w:val="333333"/>
          <w:sz w:val="28"/>
          <w:szCs w:val="28"/>
        </w:rPr>
        <w:t>ий:</w:t>
      </w:r>
      <w:r w:rsidRPr="00392A4F">
        <w:rPr>
          <w:color w:val="333333"/>
          <w:shd w:val="clear" w:color="auto" w:fill="FFFFFF"/>
        </w:rPr>
        <w:t xml:space="preserve"> </w:t>
      </w:r>
      <w:r w:rsidR="009C070F" w:rsidRPr="0028134B">
        <w:rPr>
          <w:color w:val="333333"/>
          <w:sz w:val="28"/>
          <w:szCs w:val="28"/>
          <w:shd w:val="clear" w:color="auto" w:fill="FFFFFF"/>
        </w:rPr>
        <w:t>на початку навчального року (вересень місяць) складається  перспективний план підвищення кваліфікації  на наступний календарний рік</w:t>
      </w:r>
      <w:r w:rsidRPr="0028134B">
        <w:rPr>
          <w:color w:val="333333"/>
          <w:sz w:val="28"/>
          <w:szCs w:val="28"/>
          <w:shd w:val="clear" w:color="auto" w:fill="FFFFFF"/>
        </w:rPr>
        <w:t xml:space="preserve">. </w:t>
      </w:r>
    </w:p>
    <w:p w14:paraId="58316487" w14:textId="77777777" w:rsidR="0028134B" w:rsidRPr="00CF6D74" w:rsidRDefault="009C070F" w:rsidP="0028134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 w:rsidRPr="00CF6D74">
        <w:rPr>
          <w:b/>
          <w:color w:val="333333"/>
          <w:sz w:val="28"/>
          <w:szCs w:val="28"/>
        </w:rPr>
        <w:t>Крок третій:</w:t>
      </w:r>
      <w:r w:rsidRPr="00CF6D74">
        <w:rPr>
          <w:color w:val="333333"/>
          <w:sz w:val="28"/>
          <w:szCs w:val="28"/>
          <w:shd w:val="clear" w:color="auto" w:fill="FFFFFF"/>
        </w:rPr>
        <w:t xml:space="preserve"> Педагогічні працівники подають пропозиції голові педагогічної ради на підставі яких формується </w:t>
      </w:r>
      <w:r w:rsidR="0028134B" w:rsidRPr="00CF6D74">
        <w:rPr>
          <w:b/>
          <w:color w:val="333333"/>
          <w:sz w:val="28"/>
          <w:szCs w:val="28"/>
          <w:shd w:val="clear" w:color="auto" w:fill="FFFFFF"/>
        </w:rPr>
        <w:t>о</w:t>
      </w:r>
      <w:r w:rsidR="00392A4F" w:rsidRPr="00CF6D74">
        <w:rPr>
          <w:b/>
          <w:color w:val="333333"/>
          <w:sz w:val="28"/>
          <w:szCs w:val="28"/>
          <w:shd w:val="clear" w:color="auto" w:fill="FFFFFF"/>
        </w:rPr>
        <w:t>рієнтовний план підвищення кваліфікації</w:t>
      </w:r>
      <w:r w:rsidR="0028134B" w:rsidRPr="00CF6D74">
        <w:rPr>
          <w:color w:val="333333"/>
          <w:sz w:val="28"/>
          <w:szCs w:val="28"/>
          <w:shd w:val="clear" w:color="auto" w:fill="FFFFFF"/>
        </w:rPr>
        <w:t>, який</w:t>
      </w:r>
      <w:r w:rsidR="00392A4F" w:rsidRPr="00CF6D74">
        <w:rPr>
          <w:color w:val="333333"/>
          <w:sz w:val="28"/>
          <w:szCs w:val="28"/>
          <w:shd w:val="clear" w:color="auto" w:fill="FFFFFF"/>
        </w:rPr>
        <w:t xml:space="preserve"> повинен </w:t>
      </w:r>
      <w:r w:rsidR="00392A4F" w:rsidRPr="00CF6D74">
        <w:rPr>
          <w:b/>
          <w:color w:val="333333"/>
          <w:sz w:val="28"/>
          <w:szCs w:val="28"/>
          <w:shd w:val="clear" w:color="auto" w:fill="FFFFFF"/>
        </w:rPr>
        <w:t xml:space="preserve">містити інформацію про загальну кількість </w:t>
      </w:r>
      <w:r w:rsidR="00392A4F" w:rsidRPr="00CF6D74">
        <w:rPr>
          <w:color w:val="333333"/>
          <w:sz w:val="28"/>
          <w:szCs w:val="28"/>
          <w:shd w:val="clear" w:color="auto" w:fill="FFFFFF"/>
        </w:rPr>
        <w:t xml:space="preserve">педагогічних працівників, які проходитимуть підвищення кваліфікації, </w:t>
      </w:r>
      <w:r w:rsidR="00392A4F" w:rsidRPr="00CF6D74">
        <w:rPr>
          <w:b/>
          <w:color w:val="333333"/>
          <w:sz w:val="28"/>
          <w:szCs w:val="28"/>
          <w:shd w:val="clear" w:color="auto" w:fill="FFFFFF"/>
        </w:rPr>
        <w:t>основні напрями</w:t>
      </w:r>
      <w:r w:rsidR="00392A4F" w:rsidRPr="00CF6D74">
        <w:rPr>
          <w:color w:val="333333"/>
          <w:sz w:val="28"/>
          <w:szCs w:val="28"/>
          <w:shd w:val="clear" w:color="auto" w:fill="FFFFFF"/>
        </w:rPr>
        <w:t xml:space="preserve"> та </w:t>
      </w:r>
      <w:r w:rsidR="00392A4F" w:rsidRPr="00CF6D74">
        <w:rPr>
          <w:b/>
          <w:color w:val="333333"/>
          <w:sz w:val="28"/>
          <w:szCs w:val="28"/>
          <w:shd w:val="clear" w:color="auto" w:fill="FFFFFF"/>
        </w:rPr>
        <w:t>орієнтовний перелік</w:t>
      </w:r>
      <w:r w:rsidR="00392A4F" w:rsidRPr="00CF6D74">
        <w:rPr>
          <w:color w:val="333333"/>
          <w:sz w:val="28"/>
          <w:szCs w:val="28"/>
          <w:shd w:val="clear" w:color="auto" w:fill="FFFFFF"/>
        </w:rPr>
        <w:t xml:space="preserve"> суб’єктів підвищення кваліфікації. </w:t>
      </w:r>
      <w:r w:rsidR="0028134B" w:rsidRPr="00CF6D74">
        <w:rPr>
          <w:color w:val="333333"/>
          <w:sz w:val="28"/>
          <w:szCs w:val="28"/>
          <w:shd w:val="clear" w:color="auto" w:fill="FFFFFF"/>
        </w:rPr>
        <w:t xml:space="preserve">Орієнтовний план підвищення кваліфікації затверджується на засіданні педагогічної ради </w:t>
      </w:r>
      <w:r w:rsidR="00392A4F" w:rsidRPr="00CF6D74">
        <w:rPr>
          <w:color w:val="333333"/>
          <w:sz w:val="28"/>
          <w:szCs w:val="28"/>
          <w:shd w:val="clear" w:color="auto" w:fill="FFFFFF"/>
        </w:rPr>
        <w:t xml:space="preserve">оприлюднюється на інформаційному стенді закладу освіти та на його веб-сайті  протягом двох робочих днів з дня його затвердження, але не пізніше 25 грудня поточного року. </w:t>
      </w:r>
      <w:r w:rsidR="0028134B" w:rsidRPr="00CF6D74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</w:t>
      </w:r>
    </w:p>
    <w:p w14:paraId="4CA17B3B" w14:textId="368CF21F" w:rsidR="00392A4F" w:rsidRPr="00F530E8" w:rsidRDefault="00392A4F" w:rsidP="0028134B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  <w:r w:rsidRPr="00CF6D74">
        <w:rPr>
          <w:color w:val="333333"/>
          <w:sz w:val="28"/>
          <w:szCs w:val="28"/>
          <w:shd w:val="clear" w:color="auto" w:fill="FFFFFF"/>
        </w:rPr>
        <w:t>На підставі орієнтовних планів підвищення кваліфікації суб’єкти підвищення кваліфікації, що фінансуються з обласних бюджетів, та їх засновники щороку формують регіональне замовлення для потреб відповідних областей.</w:t>
      </w:r>
    </w:p>
    <w:p w14:paraId="34D708F5" w14:textId="21D7DD4F" w:rsidR="0028134B" w:rsidRPr="0070676F" w:rsidRDefault="0028134B" w:rsidP="003B34FF">
      <w:pPr>
        <w:pStyle w:val="a3"/>
        <w:jc w:val="both"/>
        <w:rPr>
          <w:sz w:val="28"/>
          <w:szCs w:val="28"/>
        </w:rPr>
      </w:pPr>
      <w:r w:rsidRPr="00B91741">
        <w:rPr>
          <w:b/>
          <w:color w:val="333333"/>
          <w:sz w:val="28"/>
          <w:szCs w:val="28"/>
        </w:rPr>
        <w:t xml:space="preserve">Крок </w:t>
      </w:r>
      <w:r>
        <w:rPr>
          <w:b/>
          <w:color w:val="333333"/>
          <w:sz w:val="28"/>
          <w:szCs w:val="28"/>
        </w:rPr>
        <w:t>четверти</w:t>
      </w:r>
      <w:r w:rsidRPr="00B91741">
        <w:rPr>
          <w:b/>
          <w:color w:val="333333"/>
          <w:sz w:val="28"/>
          <w:szCs w:val="28"/>
        </w:rPr>
        <w:t>й:</w:t>
      </w:r>
      <w:r w:rsidR="00F920CC" w:rsidRPr="00F920CC">
        <w:rPr>
          <w:color w:val="333333"/>
          <w:shd w:val="clear" w:color="auto" w:fill="FFFFFF"/>
        </w:rPr>
        <w:t xml:space="preserve"> </w:t>
      </w:r>
      <w:r w:rsidR="00F920CC" w:rsidRPr="0070676F">
        <w:rPr>
          <w:color w:val="333333"/>
          <w:sz w:val="28"/>
          <w:szCs w:val="28"/>
          <w:shd w:val="clear" w:color="auto" w:fill="FFFFFF"/>
        </w:rPr>
        <w:t xml:space="preserve">здійснюється </w:t>
      </w:r>
      <w:r w:rsidR="0070676F" w:rsidRPr="0070676F">
        <w:rPr>
          <w:color w:val="333333"/>
          <w:sz w:val="28"/>
          <w:szCs w:val="28"/>
          <w:shd w:val="clear" w:color="auto" w:fill="FFFFFF"/>
        </w:rPr>
        <w:t>д</w:t>
      </w:r>
      <w:r w:rsidR="00F920CC" w:rsidRPr="0070676F">
        <w:rPr>
          <w:color w:val="333333"/>
          <w:sz w:val="28"/>
          <w:szCs w:val="28"/>
          <w:shd w:val="clear" w:color="auto" w:fill="FFFFFF"/>
        </w:rPr>
        <w:t>ругий етап планування</w:t>
      </w:r>
      <w:r w:rsidR="0070676F" w:rsidRPr="0070676F">
        <w:rPr>
          <w:color w:val="333333"/>
          <w:sz w:val="28"/>
          <w:szCs w:val="28"/>
          <w:shd w:val="clear" w:color="auto" w:fill="FFFFFF"/>
        </w:rPr>
        <w:t>,</w:t>
      </w:r>
      <w:r w:rsidR="00F920CC" w:rsidRPr="0070676F">
        <w:rPr>
          <w:color w:val="333333"/>
          <w:sz w:val="28"/>
          <w:szCs w:val="28"/>
          <w:shd w:val="clear" w:color="auto" w:fill="FFFFFF"/>
        </w:rPr>
        <w:t xml:space="preserve"> після затвердження кошторису закладу освіти на відповідний рік. </w:t>
      </w:r>
      <w:r w:rsidR="0070676F" w:rsidRPr="0070676F">
        <w:rPr>
          <w:color w:val="333333"/>
          <w:sz w:val="28"/>
          <w:szCs w:val="28"/>
          <w:shd w:val="clear" w:color="auto" w:fill="FFFFFF"/>
        </w:rPr>
        <w:t>Протягом наступних 15 календарних днів з дня отримання зазначеної інформації кожен педагогічний  працівник, який має право на підвищення кваліфікації за рахунок зазначених коштів, подає керівник</w:t>
      </w:r>
      <w:r w:rsidR="0070676F">
        <w:rPr>
          <w:color w:val="333333"/>
          <w:sz w:val="28"/>
          <w:szCs w:val="28"/>
          <w:shd w:val="clear" w:color="auto" w:fill="FFFFFF"/>
        </w:rPr>
        <w:t>у</w:t>
      </w:r>
      <w:r w:rsidR="0070676F" w:rsidRPr="0070676F">
        <w:rPr>
          <w:color w:val="333333"/>
          <w:sz w:val="28"/>
          <w:szCs w:val="28"/>
          <w:shd w:val="clear" w:color="auto" w:fill="FFFFFF"/>
        </w:rPr>
        <w:t xml:space="preserve"> пропозицію до плану підвищення кваліфікації на відповідний рік</w:t>
      </w:r>
      <w:r w:rsidR="0070676F">
        <w:rPr>
          <w:color w:val="333333"/>
          <w:sz w:val="28"/>
          <w:szCs w:val="28"/>
          <w:shd w:val="clear" w:color="auto" w:fill="FFFFFF"/>
        </w:rPr>
        <w:t>.</w:t>
      </w:r>
      <w:r w:rsidR="0070676F" w:rsidRPr="0070676F">
        <w:rPr>
          <w:color w:val="333333"/>
          <w:sz w:val="28"/>
          <w:szCs w:val="28"/>
          <w:shd w:val="clear" w:color="auto" w:fill="FFFFFF"/>
        </w:rPr>
        <w:t xml:space="preserve"> </w:t>
      </w:r>
      <w:r w:rsidR="0070676F">
        <w:rPr>
          <w:color w:val="333333"/>
          <w:sz w:val="28"/>
          <w:szCs w:val="28"/>
          <w:shd w:val="clear" w:color="auto" w:fill="FFFFFF"/>
        </w:rPr>
        <w:t>У пропозиції зазначається</w:t>
      </w:r>
      <w:r w:rsidR="0070676F" w:rsidRPr="0070676F">
        <w:rPr>
          <w:color w:val="333333"/>
          <w:sz w:val="28"/>
          <w:szCs w:val="28"/>
          <w:shd w:val="clear" w:color="auto" w:fill="FFFFFF"/>
        </w:rPr>
        <w:t xml:space="preserve"> інформаці</w:t>
      </w:r>
      <w:r w:rsidR="0070676F">
        <w:rPr>
          <w:color w:val="333333"/>
          <w:sz w:val="28"/>
          <w:szCs w:val="28"/>
          <w:shd w:val="clear" w:color="auto" w:fill="FFFFFF"/>
        </w:rPr>
        <w:t>я</w:t>
      </w:r>
      <w:r w:rsidR="0070676F" w:rsidRPr="0070676F">
        <w:rPr>
          <w:color w:val="333333"/>
          <w:sz w:val="28"/>
          <w:szCs w:val="28"/>
          <w:shd w:val="clear" w:color="auto" w:fill="FFFFFF"/>
        </w:rPr>
        <w:t xml:space="preserve"> про тему відповідної програми, форми, обсяг (тривалість), суб’єкта підвищення кваліфікації, вартість підвищення кваліфікаці</w:t>
      </w:r>
      <w:r w:rsidR="0070676F">
        <w:rPr>
          <w:color w:val="333333"/>
          <w:sz w:val="28"/>
          <w:szCs w:val="28"/>
          <w:shd w:val="clear" w:color="auto" w:fill="FFFFFF"/>
        </w:rPr>
        <w:t>ї</w:t>
      </w:r>
      <w:r w:rsidR="0070676F" w:rsidRPr="0070676F">
        <w:rPr>
          <w:color w:val="333333"/>
          <w:sz w:val="28"/>
          <w:szCs w:val="28"/>
          <w:shd w:val="clear" w:color="auto" w:fill="FFFFFF"/>
        </w:rPr>
        <w:t xml:space="preserve"> або про безоплатний характер.</w:t>
      </w:r>
      <w:r w:rsidR="0070676F">
        <w:rPr>
          <w:color w:val="333333"/>
          <w:sz w:val="28"/>
          <w:szCs w:val="28"/>
          <w:shd w:val="clear" w:color="auto" w:fill="FFFFFF"/>
        </w:rPr>
        <w:t xml:space="preserve"> </w:t>
      </w:r>
      <w:r w:rsidR="00F920CC" w:rsidRPr="0070676F">
        <w:rPr>
          <w:color w:val="333333"/>
          <w:sz w:val="28"/>
          <w:szCs w:val="28"/>
          <w:shd w:val="clear" w:color="auto" w:fill="FFFFFF"/>
        </w:rPr>
        <w:t>Керівник закладу освіти невідкладно оприлюдню</w:t>
      </w:r>
      <w:r w:rsidR="0070676F">
        <w:rPr>
          <w:color w:val="333333"/>
          <w:sz w:val="28"/>
          <w:szCs w:val="28"/>
          <w:shd w:val="clear" w:color="auto" w:fill="FFFFFF"/>
        </w:rPr>
        <w:t>є</w:t>
      </w:r>
      <w:r w:rsidR="00F920CC" w:rsidRPr="0070676F">
        <w:rPr>
          <w:color w:val="333333"/>
          <w:sz w:val="28"/>
          <w:szCs w:val="28"/>
          <w:shd w:val="clear" w:color="auto" w:fill="FFFFFF"/>
        </w:rPr>
        <w:t xml:space="preserve"> загальний обсяг коштів, передбачений для підвищення </w:t>
      </w:r>
      <w:r w:rsidR="00F920CC" w:rsidRPr="0070676F">
        <w:rPr>
          <w:color w:val="333333"/>
          <w:sz w:val="28"/>
          <w:szCs w:val="28"/>
          <w:shd w:val="clear" w:color="auto" w:fill="FFFFFF"/>
        </w:rPr>
        <w:lastRenderedPageBreak/>
        <w:t>кваліфікації працівників закладу освіти, які мають право на підвищення кваліфікації за рахунок коштів державного або місцевого бюджетів, а також за рахунок інших коштів, передбачених у кошторисі закладу освіти для підвищення кваліфікації.</w:t>
      </w:r>
    </w:p>
    <w:p w14:paraId="0DE1416B" w14:textId="57052753" w:rsidR="0028134B" w:rsidRPr="00B61AE2" w:rsidRDefault="0070676F" w:rsidP="003B34F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 w:rsidRPr="00B91741">
        <w:rPr>
          <w:b/>
          <w:color w:val="333333"/>
          <w:sz w:val="28"/>
          <w:szCs w:val="28"/>
        </w:rPr>
        <w:t xml:space="preserve">Крок </w:t>
      </w:r>
      <w:r>
        <w:rPr>
          <w:b/>
          <w:color w:val="333333"/>
          <w:sz w:val="28"/>
          <w:szCs w:val="28"/>
        </w:rPr>
        <w:t>п</w:t>
      </w:r>
      <w:r w:rsidR="00533BF5" w:rsidRPr="00134D6C">
        <w:rPr>
          <w:b/>
          <w:color w:val="333333"/>
          <w:sz w:val="28"/>
          <w:szCs w:val="28"/>
          <w:lang w:val="ru-RU"/>
        </w:rPr>
        <w:t>’</w:t>
      </w:r>
      <w:proofErr w:type="spellStart"/>
      <w:r>
        <w:rPr>
          <w:b/>
          <w:color w:val="333333"/>
          <w:sz w:val="28"/>
          <w:szCs w:val="28"/>
        </w:rPr>
        <w:t>яти</w:t>
      </w:r>
      <w:r w:rsidRPr="00B91741">
        <w:rPr>
          <w:b/>
          <w:color w:val="333333"/>
          <w:sz w:val="28"/>
          <w:szCs w:val="28"/>
        </w:rPr>
        <w:t>й</w:t>
      </w:r>
      <w:proofErr w:type="spellEnd"/>
      <w:r w:rsidRPr="00B91741">
        <w:rPr>
          <w:b/>
          <w:color w:val="333333"/>
          <w:sz w:val="28"/>
          <w:szCs w:val="28"/>
        </w:rPr>
        <w:t>:</w:t>
      </w:r>
      <w:r w:rsidRPr="00F920CC">
        <w:rPr>
          <w:color w:val="333333"/>
          <w:shd w:val="clear" w:color="auto" w:fill="FFFFFF"/>
        </w:rPr>
        <w:t xml:space="preserve"> </w:t>
      </w:r>
      <w:r w:rsidRPr="00B61AE2">
        <w:rPr>
          <w:color w:val="333333"/>
          <w:sz w:val="28"/>
          <w:szCs w:val="28"/>
          <w:shd w:val="clear" w:color="auto" w:fill="FFFFFF"/>
        </w:rPr>
        <w:t>формується план підвищення кваліфікації  закладу  на поточний рік</w:t>
      </w:r>
      <w:r w:rsidR="005D791A">
        <w:rPr>
          <w:color w:val="333333"/>
          <w:sz w:val="28"/>
          <w:szCs w:val="28"/>
          <w:shd w:val="clear" w:color="auto" w:fill="FFFFFF"/>
        </w:rPr>
        <w:t xml:space="preserve"> шляхом</w:t>
      </w:r>
      <w:r w:rsidR="00B61AE2" w:rsidRPr="00B61AE2">
        <w:rPr>
          <w:color w:val="333333"/>
          <w:sz w:val="28"/>
          <w:szCs w:val="28"/>
          <w:shd w:val="clear" w:color="auto" w:fill="FFFFFF"/>
        </w:rPr>
        <w:t xml:space="preserve"> розгляд</w:t>
      </w:r>
      <w:r w:rsidR="005D791A">
        <w:rPr>
          <w:color w:val="333333"/>
          <w:sz w:val="28"/>
          <w:szCs w:val="28"/>
          <w:shd w:val="clear" w:color="auto" w:fill="FFFFFF"/>
        </w:rPr>
        <w:t>у</w:t>
      </w:r>
      <w:r w:rsidR="00B61AE2" w:rsidRPr="00B61AE2">
        <w:rPr>
          <w:color w:val="333333"/>
          <w:sz w:val="28"/>
          <w:szCs w:val="28"/>
          <w:shd w:val="clear" w:color="auto" w:fill="FFFFFF"/>
        </w:rPr>
        <w:t xml:space="preserve"> на педагогічній раді.</w:t>
      </w:r>
      <w:r w:rsidRPr="00B61AE2">
        <w:rPr>
          <w:color w:val="333333"/>
          <w:sz w:val="28"/>
          <w:szCs w:val="28"/>
          <w:shd w:val="clear" w:color="auto" w:fill="FFFFFF"/>
        </w:rPr>
        <w:t xml:space="preserve"> </w:t>
      </w:r>
      <w:r w:rsidR="00B61AE2">
        <w:rPr>
          <w:color w:val="333333"/>
          <w:sz w:val="28"/>
          <w:szCs w:val="28"/>
          <w:shd w:val="clear" w:color="auto" w:fill="FFFFFF"/>
        </w:rPr>
        <w:t xml:space="preserve">Під час розгляду пропозицій </w:t>
      </w:r>
      <w:r w:rsidR="00B61AE2" w:rsidRPr="00B61AE2">
        <w:rPr>
          <w:color w:val="333333"/>
          <w:sz w:val="28"/>
          <w:szCs w:val="28"/>
          <w:shd w:val="clear" w:color="auto" w:fill="FFFFFF"/>
        </w:rPr>
        <w:t>з</w:t>
      </w:r>
      <w:r w:rsidRPr="00B61AE2">
        <w:rPr>
          <w:color w:val="333333"/>
          <w:sz w:val="28"/>
          <w:szCs w:val="28"/>
          <w:shd w:val="clear" w:color="auto" w:fill="FFFFFF"/>
        </w:rPr>
        <w:t>а згодою педагогічного працівника його пропозиція може бути уточнена або змінена, зокрема з урахуванням обсягу видатків, передбачених на підвищення кваліфікації. За результатами розгляду педагогічна рада закладу освіти затверджує план підвищення кваліфікації на відповідний</w:t>
      </w:r>
      <w:r w:rsidR="005D791A">
        <w:rPr>
          <w:color w:val="333333"/>
          <w:sz w:val="28"/>
          <w:szCs w:val="28"/>
          <w:shd w:val="clear" w:color="auto" w:fill="FFFFFF"/>
        </w:rPr>
        <w:t xml:space="preserve"> рік</w:t>
      </w:r>
      <w:r w:rsidRPr="00B61AE2">
        <w:rPr>
          <w:color w:val="333333"/>
          <w:sz w:val="28"/>
          <w:szCs w:val="28"/>
          <w:shd w:val="clear" w:color="auto" w:fill="FFFFFF"/>
        </w:rPr>
        <w:t>.</w:t>
      </w:r>
    </w:p>
    <w:p w14:paraId="6BACD0C0" w14:textId="77777777" w:rsidR="0018591A" w:rsidRDefault="005D791A" w:rsidP="005D791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r w:rsidRPr="0018591A">
        <w:rPr>
          <w:color w:val="333333"/>
          <w:sz w:val="28"/>
          <w:szCs w:val="28"/>
        </w:rPr>
        <w:t xml:space="preserve">План підвищення кваліфікації  на відповідний рік включає: </w:t>
      </w:r>
    </w:p>
    <w:p w14:paraId="35D10619" w14:textId="77777777" w:rsidR="0018591A" w:rsidRDefault="005D791A" w:rsidP="0018591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591A">
        <w:rPr>
          <w:color w:val="333333"/>
          <w:sz w:val="28"/>
          <w:szCs w:val="28"/>
        </w:rPr>
        <w:t>список педагогічних  працівників, які повинні пройти підвищення кваліфікації у цьому році,</w:t>
      </w:r>
    </w:p>
    <w:p w14:paraId="7410D4DE" w14:textId="77777777" w:rsidR="0018591A" w:rsidRDefault="005D791A" w:rsidP="0018591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591A">
        <w:rPr>
          <w:color w:val="333333"/>
          <w:sz w:val="28"/>
          <w:szCs w:val="28"/>
        </w:rPr>
        <w:t xml:space="preserve"> теми (напрями, найменування), форми, види, обсяги (тривалість) підвищення кваліфікації (у годинах або кредитах ЄКТС),</w:t>
      </w:r>
    </w:p>
    <w:p w14:paraId="12392BAC" w14:textId="77777777" w:rsidR="0018591A" w:rsidRDefault="005D791A" w:rsidP="0018591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591A">
        <w:rPr>
          <w:color w:val="333333"/>
          <w:sz w:val="28"/>
          <w:szCs w:val="28"/>
        </w:rPr>
        <w:t xml:space="preserve"> перелік суб’єктів підвищення кваліфікації, строки (графік), </w:t>
      </w:r>
    </w:p>
    <w:p w14:paraId="46B19D7D" w14:textId="1CA7FAF1" w:rsidR="005D791A" w:rsidRPr="0018591A" w:rsidRDefault="005D791A" w:rsidP="0018591A">
      <w:pPr>
        <w:pStyle w:val="rvps2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18591A">
        <w:rPr>
          <w:color w:val="333333"/>
          <w:sz w:val="28"/>
          <w:szCs w:val="28"/>
        </w:rPr>
        <w:t xml:space="preserve">вартість підвищення кваліфікації  або примітку про безоплатний характер надання такої освітньої послуги чи про самостійне фінансування. </w:t>
      </w:r>
      <w:r w:rsidR="0018591A">
        <w:rPr>
          <w:color w:val="333333"/>
          <w:sz w:val="28"/>
          <w:szCs w:val="28"/>
        </w:rPr>
        <w:t xml:space="preserve">          (</w:t>
      </w:r>
      <w:r w:rsidRPr="0018591A">
        <w:rPr>
          <w:i/>
          <w:color w:val="333333"/>
          <w:sz w:val="28"/>
          <w:szCs w:val="28"/>
        </w:rPr>
        <w:t>План підвищення кваліфікації може містити додаткову інформацію, що стосується підвищення кваліфікації педагогічних працівників. План підвищення кваліфікації може бути змінено протягом року в порядку, визначеному педагогічною радою.</w:t>
      </w:r>
      <w:bookmarkStart w:id="1" w:name="n92"/>
      <w:bookmarkEnd w:id="1"/>
      <w:r w:rsidR="0018591A">
        <w:rPr>
          <w:i/>
          <w:color w:val="333333"/>
          <w:sz w:val="28"/>
          <w:szCs w:val="28"/>
        </w:rPr>
        <w:t xml:space="preserve"> </w:t>
      </w:r>
      <w:r w:rsidRPr="0018591A">
        <w:rPr>
          <w:i/>
          <w:color w:val="333333"/>
          <w:sz w:val="28"/>
          <w:szCs w:val="28"/>
        </w:rPr>
        <w:t>За погодженням педагогічног</w:t>
      </w:r>
      <w:r w:rsidR="0018591A" w:rsidRPr="0018591A">
        <w:rPr>
          <w:i/>
          <w:color w:val="333333"/>
          <w:sz w:val="28"/>
          <w:szCs w:val="28"/>
        </w:rPr>
        <w:t>о</w:t>
      </w:r>
      <w:r w:rsidRPr="0018591A">
        <w:rPr>
          <w:i/>
          <w:color w:val="333333"/>
          <w:sz w:val="28"/>
          <w:szCs w:val="28"/>
        </w:rPr>
        <w:t xml:space="preserve"> працівника, керівника закладу освіти і суб’єкта підвищення кваліфікації строки (графік) підвищення кваліфікації такого працівника протягом відповідного року можуть бути уточнені без внесення змін до плану підвищення кваліфікації</w:t>
      </w:r>
      <w:r w:rsidR="0018591A">
        <w:rPr>
          <w:i/>
          <w:color w:val="333333"/>
          <w:sz w:val="28"/>
          <w:szCs w:val="28"/>
        </w:rPr>
        <w:t>)</w:t>
      </w:r>
      <w:r w:rsidRPr="0018591A">
        <w:rPr>
          <w:i/>
          <w:color w:val="333333"/>
          <w:sz w:val="28"/>
          <w:szCs w:val="28"/>
        </w:rPr>
        <w:t>.</w:t>
      </w:r>
    </w:p>
    <w:p w14:paraId="26F38D64" w14:textId="21FB34C4" w:rsidR="005D791A" w:rsidRPr="00134D6C" w:rsidRDefault="005D791A" w:rsidP="005D791A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</w:rPr>
      </w:pPr>
      <w:bookmarkStart w:id="2" w:name="n93"/>
      <w:bookmarkEnd w:id="2"/>
      <w:r>
        <w:rPr>
          <w:color w:val="333333"/>
        </w:rPr>
        <w:t xml:space="preserve"> </w:t>
      </w:r>
      <w:r w:rsidR="0018591A" w:rsidRPr="00B91741">
        <w:rPr>
          <w:b/>
          <w:color w:val="333333"/>
          <w:sz w:val="28"/>
          <w:szCs w:val="28"/>
        </w:rPr>
        <w:t xml:space="preserve">Крок </w:t>
      </w:r>
      <w:r w:rsidR="0018591A">
        <w:rPr>
          <w:b/>
          <w:color w:val="333333"/>
          <w:sz w:val="28"/>
          <w:szCs w:val="28"/>
        </w:rPr>
        <w:t>шости</w:t>
      </w:r>
      <w:r w:rsidR="0018591A" w:rsidRPr="00B91741">
        <w:rPr>
          <w:b/>
          <w:color w:val="333333"/>
          <w:sz w:val="28"/>
          <w:szCs w:val="28"/>
        </w:rPr>
        <w:t>й:</w:t>
      </w:r>
      <w:r w:rsidR="0018591A" w:rsidRPr="00F920CC">
        <w:rPr>
          <w:color w:val="333333"/>
          <w:shd w:val="clear" w:color="auto" w:fill="FFFFFF"/>
        </w:rPr>
        <w:t xml:space="preserve"> </w:t>
      </w:r>
      <w:r w:rsidRPr="00134D6C">
        <w:rPr>
          <w:color w:val="333333"/>
          <w:sz w:val="28"/>
          <w:szCs w:val="28"/>
        </w:rPr>
        <w:t>На підставі плану підвищення кваліфікації керівник закладу освіти  уклад</w:t>
      </w:r>
      <w:r w:rsidR="00134D6C">
        <w:rPr>
          <w:color w:val="333333"/>
          <w:sz w:val="28"/>
          <w:szCs w:val="28"/>
        </w:rPr>
        <w:t>ає</w:t>
      </w:r>
      <w:r w:rsidRPr="00134D6C">
        <w:rPr>
          <w:color w:val="333333"/>
          <w:sz w:val="28"/>
          <w:szCs w:val="28"/>
        </w:rPr>
        <w:t xml:space="preserve"> між закладом освіти та суб’єктом (суб’єктами) підвищення кваліфікації догов</w:t>
      </w:r>
      <w:r w:rsidR="00134D6C">
        <w:rPr>
          <w:color w:val="333333"/>
          <w:sz w:val="28"/>
          <w:szCs w:val="28"/>
        </w:rPr>
        <w:t>і</w:t>
      </w:r>
      <w:r w:rsidRPr="00134D6C">
        <w:rPr>
          <w:color w:val="333333"/>
          <w:sz w:val="28"/>
          <w:szCs w:val="28"/>
        </w:rPr>
        <w:t>р про надання освітніх послуг з підвищення кваліфікації на відповідний рік.</w:t>
      </w:r>
    </w:p>
    <w:p w14:paraId="704A87F0" w14:textId="28726B15" w:rsidR="00707583" w:rsidRPr="00027F51" w:rsidRDefault="00707583" w:rsidP="003B34FF">
      <w:pPr>
        <w:pStyle w:val="a3"/>
        <w:jc w:val="both"/>
        <w:rPr>
          <w:color w:val="333333"/>
          <w:sz w:val="28"/>
          <w:szCs w:val="28"/>
          <w:shd w:val="clear" w:color="auto" w:fill="FFFFFF"/>
        </w:rPr>
      </w:pPr>
      <w:r w:rsidRPr="00B91741">
        <w:rPr>
          <w:b/>
          <w:color w:val="333333"/>
          <w:sz w:val="28"/>
          <w:szCs w:val="28"/>
        </w:rPr>
        <w:t xml:space="preserve">Крок </w:t>
      </w:r>
      <w:r>
        <w:rPr>
          <w:b/>
          <w:color w:val="333333"/>
          <w:sz w:val="28"/>
          <w:szCs w:val="28"/>
        </w:rPr>
        <w:t>сьоми</w:t>
      </w:r>
      <w:r w:rsidRPr="00B91741">
        <w:rPr>
          <w:b/>
          <w:color w:val="333333"/>
          <w:sz w:val="28"/>
          <w:szCs w:val="28"/>
        </w:rPr>
        <w:t>й:</w:t>
      </w:r>
      <w:r w:rsidRPr="00F920CC">
        <w:rPr>
          <w:color w:val="333333"/>
          <w:shd w:val="clear" w:color="auto" w:fill="FFFFFF"/>
        </w:rPr>
        <w:t xml:space="preserve"> </w:t>
      </w:r>
      <w:r w:rsidRPr="00027F51">
        <w:rPr>
          <w:color w:val="333333"/>
          <w:sz w:val="28"/>
          <w:szCs w:val="28"/>
          <w:shd w:val="clear" w:color="auto" w:fill="FFFFFF"/>
        </w:rPr>
        <w:t>до 25 грудня працівник повинен поінформувати керівника закладу освіти про стан проходження ним підвищення кваліфікації у поточному році з додаванням копій отриманих документів про підвищення кваліфікації. Відповідна інформація зберігається в особовій справі працівника відповідно до законодавства. Якщо педагог проходив підвищення кваліфікації</w:t>
      </w:r>
      <w:r w:rsidRPr="00027F51">
        <w:rPr>
          <w:color w:val="333333"/>
          <w:sz w:val="28"/>
          <w:szCs w:val="28"/>
        </w:rPr>
        <w:t xml:space="preserve"> у суб’єкта підвищення кваліфікації, що має ліцензію на підвищення кваліфікації або провадять освітню діяльність за акредитованою освітньою програмою, визнання результатів не потребує, але  подає коротенький звіт до педагогічної ради</w:t>
      </w:r>
      <w:r w:rsidR="00027F51" w:rsidRPr="00027F51">
        <w:rPr>
          <w:color w:val="333333"/>
          <w:sz w:val="28"/>
          <w:szCs w:val="28"/>
        </w:rPr>
        <w:t xml:space="preserve"> про факт проходження кваліфікації.</w:t>
      </w:r>
    </w:p>
    <w:p w14:paraId="11D8F70D" w14:textId="77777777" w:rsidR="005D791A" w:rsidRDefault="005D791A" w:rsidP="003B34FF">
      <w:pPr>
        <w:pStyle w:val="a3"/>
        <w:jc w:val="both"/>
        <w:rPr>
          <w:sz w:val="28"/>
          <w:szCs w:val="28"/>
        </w:rPr>
      </w:pPr>
    </w:p>
    <w:p w14:paraId="442AE74E" w14:textId="77777777" w:rsidR="00707583" w:rsidRDefault="00707583" w:rsidP="00707583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333333"/>
        </w:rPr>
      </w:pPr>
      <w:r>
        <w:rPr>
          <w:rStyle w:val="rvts15"/>
          <w:b/>
          <w:bCs/>
          <w:color w:val="333333"/>
          <w:sz w:val="28"/>
          <w:szCs w:val="28"/>
        </w:rPr>
        <w:t>Визнання результатів підвищення кваліфікації педагогічних і науково-педагогічних працівників</w:t>
      </w:r>
    </w:p>
    <w:p w14:paraId="47F5930C" w14:textId="409EDBDC" w:rsidR="003B34FF" w:rsidRPr="00E729F6" w:rsidRDefault="00707583" w:rsidP="00E729F6">
      <w:pPr>
        <w:pStyle w:val="rvps2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bookmarkStart w:id="3" w:name="n103"/>
      <w:bookmarkEnd w:id="3"/>
      <w:r w:rsidRPr="00E729F6">
        <w:rPr>
          <w:color w:val="333333"/>
          <w:sz w:val="28"/>
          <w:szCs w:val="28"/>
        </w:rPr>
        <w:t>Результати підвищення кваліфікації у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не потребують окремого визнання чи підтвердження.</w:t>
      </w:r>
      <w:r w:rsidR="00E729F6" w:rsidRPr="00E729F6">
        <w:rPr>
          <w:color w:val="333333"/>
          <w:sz w:val="28"/>
          <w:szCs w:val="28"/>
        </w:rPr>
        <w:t xml:space="preserve"> </w:t>
      </w:r>
      <w:r w:rsidR="003B34FF" w:rsidRPr="00E729F6">
        <w:rPr>
          <w:sz w:val="28"/>
          <w:szCs w:val="28"/>
        </w:rPr>
        <w:t>Питанню підвищення кваліфікації педагогічних працівників можна присвятити  окреме засідання педагогічної ради, або додати до</w:t>
      </w:r>
      <w:r w:rsidR="003B34FF" w:rsidRPr="00E729F6">
        <w:rPr>
          <w:sz w:val="28"/>
          <w:szCs w:val="28"/>
          <w:lang w:val="ru-RU"/>
        </w:rPr>
        <w:t> </w:t>
      </w:r>
      <w:r w:rsidR="003B34FF" w:rsidRPr="00E729F6">
        <w:rPr>
          <w:sz w:val="28"/>
          <w:szCs w:val="28"/>
        </w:rPr>
        <w:t>порядку денного одного із</w:t>
      </w:r>
      <w:r w:rsidR="003B34FF" w:rsidRPr="00E729F6">
        <w:rPr>
          <w:sz w:val="28"/>
          <w:szCs w:val="28"/>
          <w:lang w:val="ru-RU"/>
        </w:rPr>
        <w:t> </w:t>
      </w:r>
      <w:r w:rsidR="003B34FF" w:rsidRPr="00E729F6">
        <w:rPr>
          <w:sz w:val="28"/>
          <w:szCs w:val="28"/>
        </w:rPr>
        <w:t>засідань педагогічної ради питання «Про Порядок визнання результатів підвищення кваліфікації педагогічних працівників».</w:t>
      </w:r>
    </w:p>
    <w:p w14:paraId="1417C996" w14:textId="77777777" w:rsidR="003B34FF" w:rsidRPr="00E729F6" w:rsidRDefault="003B34FF" w:rsidP="003B34FF">
      <w:pPr>
        <w:pStyle w:val="3"/>
        <w:jc w:val="both"/>
        <w:rPr>
          <w:rFonts w:eastAsia="Times New Roman"/>
          <w:b w:val="0"/>
          <w:sz w:val="28"/>
          <w:szCs w:val="28"/>
        </w:rPr>
      </w:pPr>
      <w:r w:rsidRPr="00E729F6">
        <w:rPr>
          <w:b w:val="0"/>
          <w:sz w:val="28"/>
          <w:szCs w:val="28"/>
        </w:rPr>
        <w:t>Постановою КМУ №</w:t>
      </w:r>
      <w:r w:rsidRPr="00E729F6">
        <w:rPr>
          <w:b w:val="0"/>
          <w:sz w:val="28"/>
          <w:szCs w:val="28"/>
          <w:lang w:val="ru-RU"/>
        </w:rPr>
        <w:t> </w:t>
      </w:r>
      <w:r w:rsidRPr="00E729F6">
        <w:rPr>
          <w:b w:val="0"/>
          <w:sz w:val="28"/>
          <w:szCs w:val="28"/>
        </w:rPr>
        <w:t>800</w:t>
      </w:r>
      <w:r w:rsidRPr="00E729F6">
        <w:rPr>
          <w:b w:val="0"/>
          <w:sz w:val="28"/>
          <w:szCs w:val="28"/>
          <w:lang w:val="ru-RU"/>
        </w:rPr>
        <w:t> </w:t>
      </w:r>
      <w:r w:rsidRPr="00E729F6">
        <w:rPr>
          <w:b w:val="0"/>
          <w:sz w:val="28"/>
          <w:szCs w:val="28"/>
        </w:rPr>
        <w:t>визначено, що</w:t>
      </w:r>
      <w:r w:rsidRPr="00E729F6">
        <w:rPr>
          <w:b w:val="0"/>
          <w:sz w:val="28"/>
          <w:szCs w:val="28"/>
          <w:lang w:val="ru-RU"/>
        </w:rPr>
        <w:t> </w:t>
      </w:r>
      <w:r w:rsidRPr="00E729F6">
        <w:rPr>
          <w:b w:val="0"/>
          <w:sz w:val="28"/>
          <w:szCs w:val="28"/>
        </w:rPr>
        <w:t>педагогічний працівник протягом одного місяця після завершення підвищення кваліфікації подає до</w:t>
      </w:r>
      <w:r w:rsidRPr="00E729F6">
        <w:rPr>
          <w:b w:val="0"/>
          <w:sz w:val="28"/>
          <w:szCs w:val="28"/>
          <w:lang w:val="ru-RU"/>
        </w:rPr>
        <w:t> </w:t>
      </w:r>
      <w:r w:rsidRPr="00E729F6">
        <w:rPr>
          <w:b w:val="0"/>
          <w:sz w:val="28"/>
          <w:szCs w:val="28"/>
        </w:rPr>
        <w:t xml:space="preserve">педагогічної ради закладу </w:t>
      </w:r>
      <w:r w:rsidRPr="00E729F6">
        <w:rPr>
          <w:b w:val="0"/>
          <w:bCs w:val="0"/>
          <w:sz w:val="28"/>
          <w:szCs w:val="28"/>
        </w:rPr>
        <w:t>клопотання про визнання результатів</w:t>
      </w:r>
      <w:r w:rsidRPr="00E729F6">
        <w:rPr>
          <w:b w:val="0"/>
          <w:sz w:val="28"/>
          <w:szCs w:val="28"/>
        </w:rPr>
        <w:t xml:space="preserve"> підвищення кваліфікації та</w:t>
      </w:r>
      <w:r w:rsidRPr="00E729F6">
        <w:rPr>
          <w:b w:val="0"/>
          <w:sz w:val="28"/>
          <w:szCs w:val="28"/>
          <w:lang w:val="ru-RU"/>
        </w:rPr>
        <w:t> </w:t>
      </w:r>
      <w:r w:rsidRPr="00E729F6">
        <w:rPr>
          <w:b w:val="0"/>
          <w:sz w:val="28"/>
          <w:szCs w:val="28"/>
        </w:rPr>
        <w:t>документ про проходження підвищення кваліфікації. Клопотання педпрацівник подає на</w:t>
      </w:r>
      <w:r w:rsidRPr="00E729F6">
        <w:rPr>
          <w:b w:val="0"/>
          <w:sz w:val="28"/>
          <w:szCs w:val="28"/>
          <w:lang w:val="ru-RU"/>
        </w:rPr>
        <w:t> </w:t>
      </w:r>
      <w:r w:rsidRPr="00E729F6">
        <w:rPr>
          <w:b w:val="0"/>
          <w:sz w:val="28"/>
          <w:szCs w:val="28"/>
        </w:rPr>
        <w:t>ім’я голови педагогічної ради.</w:t>
      </w:r>
    </w:p>
    <w:p w14:paraId="040108A8" w14:textId="77777777" w:rsidR="003B34FF" w:rsidRDefault="003B34FF" w:rsidP="003B34FF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(п.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25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Постанови КМУ №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800). Тому важливо обговорити та схвалити форму, структуру та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зміст </w:t>
      </w:r>
      <w:r>
        <w:rPr>
          <w:b/>
          <w:bCs/>
          <w:sz w:val="28"/>
          <w:szCs w:val="28"/>
        </w:rPr>
        <w:t>звіту педагога</w:t>
      </w:r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результати підвищення кваліфікації у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 суб’єктів підвищення кваліфікації, </w:t>
      </w:r>
      <w:r w:rsidRPr="009E6D71">
        <w:rPr>
          <w:b/>
          <w:sz w:val="32"/>
          <w:szCs w:val="32"/>
        </w:rPr>
        <w:t>з</w:t>
      </w:r>
      <w:r w:rsidRPr="009E6D71">
        <w:rPr>
          <w:b/>
          <w:sz w:val="32"/>
          <w:szCs w:val="32"/>
          <w:lang w:val="ru-RU"/>
        </w:rPr>
        <w:t> </w:t>
      </w:r>
      <w:r w:rsidRPr="009E6D71">
        <w:rPr>
          <w:b/>
          <w:sz w:val="32"/>
          <w:szCs w:val="32"/>
        </w:rPr>
        <w:t>якими не</w:t>
      </w:r>
      <w:r w:rsidRPr="009E6D71">
        <w:rPr>
          <w:b/>
          <w:sz w:val="32"/>
          <w:szCs w:val="32"/>
          <w:lang w:val="ru-RU"/>
        </w:rPr>
        <w:t> </w:t>
      </w:r>
      <w:r w:rsidRPr="009E6D71">
        <w:rPr>
          <w:b/>
          <w:sz w:val="32"/>
          <w:szCs w:val="32"/>
        </w:rPr>
        <w:t>укладено договір про надання освітніх послуг з</w:t>
      </w:r>
      <w:r w:rsidRPr="009E6D71">
        <w:rPr>
          <w:b/>
          <w:sz w:val="32"/>
          <w:szCs w:val="32"/>
          <w:lang w:val="ru-RU"/>
        </w:rPr>
        <w:t> </w:t>
      </w:r>
      <w:r w:rsidRPr="009E6D71">
        <w:rPr>
          <w:b/>
          <w:sz w:val="32"/>
          <w:szCs w:val="32"/>
        </w:rPr>
        <w:t>підвищення кваліфікації на</w:t>
      </w:r>
      <w:r w:rsidRPr="009E6D71">
        <w:rPr>
          <w:b/>
          <w:sz w:val="32"/>
          <w:szCs w:val="32"/>
          <w:lang w:val="ru-RU"/>
        </w:rPr>
        <w:t> </w:t>
      </w:r>
      <w:r w:rsidRPr="009E6D71">
        <w:rPr>
          <w:b/>
          <w:sz w:val="32"/>
          <w:szCs w:val="32"/>
        </w:rPr>
        <w:t>відповідний рік.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Вимоги</w:t>
      </w:r>
      <w:proofErr w:type="spellEnd"/>
      <w:r>
        <w:rPr>
          <w:sz w:val="28"/>
          <w:szCs w:val="28"/>
          <w:lang w:val="ru-RU"/>
        </w:rPr>
        <w:t xml:space="preserve"> до </w:t>
      </w:r>
      <w:proofErr w:type="spellStart"/>
      <w:r>
        <w:rPr>
          <w:sz w:val="28"/>
          <w:szCs w:val="28"/>
          <w:lang w:val="ru-RU"/>
        </w:rPr>
        <w:t>звіту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сформувати</w:t>
      </w:r>
      <w:proofErr w:type="spellEnd"/>
      <w:r>
        <w:rPr>
          <w:sz w:val="28"/>
          <w:szCs w:val="28"/>
          <w:lang w:val="ru-RU"/>
        </w:rPr>
        <w:t xml:space="preserve"> у </w:t>
      </w:r>
      <w:proofErr w:type="spellStart"/>
      <w:r>
        <w:rPr>
          <w:sz w:val="28"/>
          <w:szCs w:val="28"/>
          <w:lang w:val="ru-RU"/>
        </w:rPr>
        <w:t>формі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пам’ятки</w:t>
      </w:r>
      <w:proofErr w:type="spellEnd"/>
      <w:r>
        <w:rPr>
          <w:sz w:val="28"/>
          <w:szCs w:val="28"/>
          <w:lang w:val="ru-RU"/>
        </w:rPr>
        <w:t xml:space="preserve">, яка буде </w:t>
      </w:r>
      <w:proofErr w:type="spellStart"/>
      <w:r>
        <w:rPr>
          <w:sz w:val="28"/>
          <w:szCs w:val="28"/>
          <w:lang w:val="ru-RU"/>
        </w:rPr>
        <w:t>додатком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складником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внутрішнього</w:t>
      </w:r>
      <w:proofErr w:type="spellEnd"/>
      <w:r>
        <w:rPr>
          <w:sz w:val="28"/>
          <w:szCs w:val="28"/>
          <w:lang w:val="ru-RU"/>
        </w:rPr>
        <w:t xml:space="preserve"> Порядку.</w:t>
      </w:r>
    </w:p>
    <w:p w14:paraId="36B5C0CA" w14:textId="0195E9F3" w:rsidR="003B34FF" w:rsidRDefault="003B34FF" w:rsidP="003B34FF">
      <w:pPr>
        <w:pStyle w:val="a3"/>
        <w:jc w:val="both"/>
        <w:rPr>
          <w:sz w:val="28"/>
          <w:szCs w:val="28"/>
        </w:rPr>
      </w:pPr>
      <w:bookmarkStart w:id="4" w:name="2"/>
      <w:bookmarkEnd w:id="4"/>
      <w:r>
        <w:rPr>
          <w:sz w:val="28"/>
          <w:szCs w:val="28"/>
        </w:rPr>
        <w:t xml:space="preserve">    </w:t>
      </w:r>
      <w:r w:rsidR="008C6D6C">
        <w:rPr>
          <w:sz w:val="28"/>
          <w:szCs w:val="28"/>
        </w:rPr>
        <w:t>З</w:t>
      </w:r>
      <w:r>
        <w:rPr>
          <w:sz w:val="28"/>
          <w:szCs w:val="28"/>
        </w:rPr>
        <w:t>вітуючи про проходження підвищення кваліфікації на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засіданні педагогічної ради</w:t>
      </w:r>
      <w:r w:rsidR="008C6D6C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 xml:space="preserve"> має </w:t>
      </w:r>
      <w:r w:rsidR="008C6D6C">
        <w:rPr>
          <w:sz w:val="28"/>
          <w:szCs w:val="28"/>
        </w:rPr>
        <w:t xml:space="preserve">чітко </w:t>
      </w:r>
      <w:r>
        <w:rPr>
          <w:sz w:val="28"/>
          <w:szCs w:val="28"/>
        </w:rPr>
        <w:t>відповісти на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прості запитання:</w:t>
      </w:r>
    </w:p>
    <w:p w14:paraId="75B1E237" w14:textId="77777777" w:rsidR="003B34FF" w:rsidRDefault="003B34FF" w:rsidP="003B3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суб’єкт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привернула тема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мета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зазначена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4405A35" w14:textId="77777777" w:rsidR="003B34FF" w:rsidRDefault="003B34FF" w:rsidP="003B3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 нового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почув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з’ясував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себе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впевнився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3D17167" w14:textId="77777777" w:rsidR="003B34FF" w:rsidRDefault="003B34FF" w:rsidP="003B3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виконував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з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впорався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4F86791" w14:textId="77777777" w:rsidR="003B34FF" w:rsidRDefault="003B34FF" w:rsidP="003B34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планує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власній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роботі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8A9F5ED" w14:textId="77777777" w:rsidR="003B34FF" w:rsidRDefault="003B34FF" w:rsidP="003B3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визнання результатів підвищення кваліфікації педагогічна рада повинна ухвалити відповідне рішення.  Результати підвищення кваліфікації у суб’єктів підвищення кваліфікації, визнаються рішенням педагогічної ради закладу за наявності таких вимог:</w:t>
      </w:r>
    </w:p>
    <w:p w14:paraId="7B4C4D2D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наявність у документі про підвищення кваліфікації таких відомостей: </w:t>
      </w:r>
    </w:p>
    <w:p w14:paraId="3939AD83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повне найменування суб’єкта підвищення кваліфікації (для юридичних осіб) або прізвище, ім’я та по батькові (у разі наявності) фізичної особи, яка надає освітні послуги з підвищення кваліфікації педагогічним </w:t>
      </w:r>
      <w:r>
        <w:rPr>
          <w:rFonts w:cs="Times New Roman"/>
          <w:szCs w:val="28"/>
        </w:rPr>
        <w:lastRenderedPageBreak/>
        <w:t xml:space="preserve">працівникам (для фізичних осіб, у тому числі фізичних осіб – підприємців); </w:t>
      </w:r>
    </w:p>
    <w:p w14:paraId="74C23F4C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тема (напрям, найменування);</w:t>
      </w:r>
    </w:p>
    <w:p w14:paraId="5B03361A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обсяг (тривалість) підвищення кваліфікації у годинах та/або кредитах ЄКТС; </w:t>
      </w:r>
    </w:p>
    <w:p w14:paraId="253F6813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прізвище, ім’я та по батькові особи, яка підвищила кваліфікацію; </w:t>
      </w:r>
    </w:p>
    <w:p w14:paraId="0C887892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опис досягнутих результатів навчання; </w:t>
      </w:r>
    </w:p>
    <w:p w14:paraId="6A864072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дата видачі та обліковий запис документа; </w:t>
      </w:r>
    </w:p>
    <w:p w14:paraId="3B63333A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найменування посади (у разі наявності), прізвище, ініціали (ініціал імені) особи, яка підписала документ від імені суб’єкта підвищення кваліфікації та її підпис. </w:t>
      </w:r>
    </w:p>
    <w:p w14:paraId="67B0FB6E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наявність інформації про суб'єкта підвищення кваліфікації: </w:t>
      </w:r>
    </w:p>
    <w:p w14:paraId="0BAA901E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>- у Єдиному державному реєстрі юридичних осіб, фізичних осіб-підприємців та громадських формувань (далі ЄДРПОУ), зокрема, шляхом подання безкоштовного запиту на веб-сайті Міністерства юстиції України (наявність у суб'єкта підвищення кваліфікації КВЕД (коду економічного виду діяльності): 85.59 - інші види освіти та 85.60 - допоміжна діяльність у сфері освіти), що надає право надавати освітні послуги;</w:t>
      </w:r>
    </w:p>
    <w:p w14:paraId="29678A9E" w14:textId="77777777" w:rsidR="003B34FF" w:rsidRDefault="003B34FF" w:rsidP="003B34FF">
      <w:pPr>
        <w:pStyle w:val="a4"/>
        <w:shd w:val="clear" w:color="auto" w:fill="FFFFFF"/>
        <w:spacing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наявність веб-сайту суб’єкта підвищення кваліфікації, оприлюднення на ньому програм підвищення кваліфікації і їх відповідність вимогам законодавства, зокрема, пункту 10 Порядку підвищення кваліфікації педагогічних і науково-педагогічних працівників; </w:t>
      </w:r>
    </w:p>
    <w:p w14:paraId="043DA053" w14:textId="77777777" w:rsidR="003B34FF" w:rsidRDefault="003B34FF" w:rsidP="003B34FF">
      <w:pPr>
        <w:pStyle w:val="a4"/>
        <w:shd w:val="clear" w:color="auto" w:fill="FFFFFF"/>
        <w:spacing w:line="240" w:lineRule="auto"/>
        <w:ind w:left="851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наявність зразка документа про підвищення кваліфікації, його оприлюднення суб’єктом підвищення кваліфікації на своєму веб-сайті та наявність у ньому інформації, визначеної пунктом 13 згаданого Порядку підвищення кваліфікації. </w:t>
      </w:r>
    </w:p>
    <w:p w14:paraId="4B3C4A39" w14:textId="77777777" w:rsidR="003B34FF" w:rsidRDefault="003B34FF" w:rsidP="003B34FF">
      <w:pPr>
        <w:spacing w:after="120"/>
        <w:ind w:firstLine="567"/>
        <w:rPr>
          <w:rFonts w:cs="Times New Roman"/>
          <w:szCs w:val="28"/>
        </w:rPr>
      </w:pPr>
    </w:p>
    <w:p w14:paraId="62F83DC7" w14:textId="77777777" w:rsidR="003B34FF" w:rsidRDefault="003B34FF" w:rsidP="003B34FF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 про підвищення кваліфікації (сертифікати, свідоцтва тощо), що були видані за результатами проходження підвищення кваліфікації у суб’єктів підвищення кваліфікації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нерезидентів України, можуть містити іншу інформацію та потребують визнання педагогічною радою закладу згідно з внутрішнім  Порядком.</w:t>
      </w:r>
    </w:p>
    <w:p w14:paraId="6866E9A9" w14:textId="77777777" w:rsidR="003B34FF" w:rsidRDefault="003B34FF" w:rsidP="003B34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Якщо педагогічна рада виявила відповідність документу про підвищення кваліфікації та суб’єкта підвищення кваліфікації вище зазначеним вимогам, то рішення можна формулювати так:</w:t>
      </w:r>
    </w:p>
    <w:p w14:paraId="4F1EE796" w14:textId="2F46A5E5" w:rsidR="003B34FF" w:rsidRDefault="003B34FF" w:rsidP="003B34FF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кваліфікації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</w:t>
      </w:r>
      <w:r w:rsidR="008C6D6C">
        <w:rPr>
          <w:sz w:val="28"/>
          <w:szCs w:val="28"/>
          <w:lang w:val="ru-RU"/>
        </w:rPr>
        <w:t>і</w:t>
      </w:r>
      <w:proofErr w:type="spellEnd"/>
      <w:r w:rsidR="008C6D6C">
        <w:rPr>
          <w:sz w:val="28"/>
          <w:szCs w:val="28"/>
          <w:lang w:val="ru-RU"/>
        </w:rPr>
        <w:t xml:space="preserve"> </w:t>
      </w:r>
      <w:proofErr w:type="spellStart"/>
      <w:r w:rsidR="008C6D6C">
        <w:rPr>
          <w:sz w:val="28"/>
          <w:szCs w:val="28"/>
          <w:lang w:val="ru-RU"/>
        </w:rPr>
        <w:t>вихователь</w:t>
      </w:r>
      <w:proofErr w:type="spellEnd"/>
      <w:r w:rsidR="008C6D6C">
        <w:rPr>
          <w:sz w:val="28"/>
          <w:szCs w:val="28"/>
          <w:lang w:val="ru-RU"/>
        </w:rPr>
        <w:t xml:space="preserve"> </w:t>
      </w:r>
      <w:proofErr w:type="spellStart"/>
      <w:r w:rsidR="008C6D6C">
        <w:rPr>
          <w:sz w:val="28"/>
          <w:szCs w:val="28"/>
          <w:lang w:val="ru-RU"/>
        </w:rPr>
        <w:t>Швейценко</w:t>
      </w:r>
      <w:proofErr w:type="spellEnd"/>
      <w:r w:rsidR="008C6D6C">
        <w:rPr>
          <w:sz w:val="28"/>
          <w:szCs w:val="28"/>
          <w:lang w:val="ru-RU"/>
        </w:rPr>
        <w:t xml:space="preserve"> </w:t>
      </w:r>
      <w:proofErr w:type="spellStart"/>
      <w:r w:rsidR="008C6D6C">
        <w:rPr>
          <w:sz w:val="28"/>
          <w:szCs w:val="28"/>
          <w:lang w:val="ru-RU"/>
        </w:rPr>
        <w:t>Наталія</w:t>
      </w:r>
      <w:proofErr w:type="spellEnd"/>
      <w:r w:rsidR="008C6D6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C6D6C">
        <w:rPr>
          <w:sz w:val="28"/>
          <w:szCs w:val="28"/>
          <w:lang w:val="ru-RU"/>
        </w:rPr>
        <w:t>Петрівна</w:t>
      </w:r>
      <w:proofErr w:type="spellEnd"/>
      <w:r>
        <w:rPr>
          <w:sz w:val="28"/>
          <w:szCs w:val="28"/>
          <w:lang w:val="ru-RU"/>
        </w:rPr>
        <w:t xml:space="preserve">  проходила</w:t>
      </w:r>
      <w:proofErr w:type="gram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місце</w:t>
      </w:r>
      <w:proofErr w:type="spellEnd"/>
      <w:r>
        <w:rPr>
          <w:sz w:val="28"/>
          <w:szCs w:val="28"/>
          <w:lang w:val="ru-RU"/>
        </w:rPr>
        <w:t xml:space="preserve"> та форма), </w:t>
      </w:r>
      <w:proofErr w:type="spellStart"/>
      <w:r>
        <w:rPr>
          <w:sz w:val="28"/>
          <w:szCs w:val="28"/>
          <w:lang w:val="ru-RU"/>
        </w:rPr>
        <w:t>вважати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визнаними</w:t>
      </w:r>
      <w:proofErr w:type="spellEnd"/>
      <w:r>
        <w:rPr>
          <w:sz w:val="28"/>
          <w:szCs w:val="28"/>
          <w:lang w:val="ru-RU"/>
        </w:rPr>
        <w:t>.</w:t>
      </w:r>
    </w:p>
    <w:p w14:paraId="6FA7549C" w14:textId="77777777" w:rsidR="003B34FF" w:rsidRDefault="003B34FF" w:rsidP="003B34FF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Рішення про відмову у визнанні документа про підвищення кваліфікації приймається у разі, якщо: </w:t>
      </w:r>
    </w:p>
    <w:p w14:paraId="0165CCD4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документ не містить відомостей, зазначених у підпунктах А та Б пункту 5 цього Порядку; </w:t>
      </w:r>
    </w:p>
    <w:p w14:paraId="396F80B6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2) документ видано установою / організацією / закладом, яку (який) не було включено до Єдиного державного реєстру юридичних осіб, фізичних осіб - підприємців та громадських формувань або на дату видачі документа припинила (припинив) свою діяльність; </w:t>
      </w:r>
    </w:p>
    <w:p w14:paraId="05A99998" w14:textId="77777777" w:rsidR="003B34FF" w:rsidRDefault="003B34FF" w:rsidP="003B34FF">
      <w:pPr>
        <w:pStyle w:val="a4"/>
        <w:shd w:val="clear" w:color="auto" w:fill="FFFFFF"/>
        <w:spacing w:after="150" w:line="240" w:lineRule="auto"/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встановлено подання недостовірної інформації. </w:t>
      </w:r>
    </w:p>
    <w:p w14:paraId="56760222" w14:textId="77777777" w:rsidR="003B34FF" w:rsidRDefault="003B34FF" w:rsidP="003B34FF">
      <w:pPr>
        <w:pStyle w:val="a3"/>
        <w:jc w:val="both"/>
        <w:rPr>
          <w:sz w:val="28"/>
          <w:szCs w:val="28"/>
          <w:lang w:val="ru-RU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 xml:space="preserve">В такому випадку </w:t>
      </w:r>
      <w:proofErr w:type="spellStart"/>
      <w:r>
        <w:rPr>
          <w:sz w:val="28"/>
          <w:szCs w:val="28"/>
        </w:rPr>
        <w:t>рі</w:t>
      </w:r>
      <w:r>
        <w:rPr>
          <w:sz w:val="28"/>
          <w:szCs w:val="28"/>
          <w:lang w:val="ru-RU"/>
        </w:rPr>
        <w:t>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можна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формулювати</w:t>
      </w:r>
      <w:proofErr w:type="spellEnd"/>
      <w:r>
        <w:rPr>
          <w:sz w:val="28"/>
          <w:szCs w:val="28"/>
          <w:lang w:val="ru-RU"/>
        </w:rPr>
        <w:t xml:space="preserve"> так:</w:t>
      </w:r>
    </w:p>
    <w:p w14:paraId="083CA8BF" w14:textId="77777777" w:rsidR="003B34FF" w:rsidRDefault="003B34FF" w:rsidP="003B34FF">
      <w:pPr>
        <w:pStyle w:val="a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Результати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підвищення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кваліфікації</w:t>
      </w:r>
      <w:proofErr w:type="spellEnd"/>
      <w:r>
        <w:rPr>
          <w:sz w:val="28"/>
          <w:szCs w:val="28"/>
          <w:lang w:val="ru-RU"/>
        </w:rPr>
        <w:t>, яке (ПІБ педагога та посада) проходила (</w:t>
      </w:r>
      <w:proofErr w:type="spellStart"/>
      <w:r>
        <w:rPr>
          <w:sz w:val="28"/>
          <w:szCs w:val="28"/>
          <w:lang w:val="ru-RU"/>
        </w:rPr>
        <w:t>місце</w:t>
      </w:r>
      <w:proofErr w:type="spellEnd"/>
      <w:r>
        <w:rPr>
          <w:sz w:val="28"/>
          <w:szCs w:val="28"/>
          <w:lang w:val="ru-RU"/>
        </w:rPr>
        <w:t xml:space="preserve"> та форма), </w:t>
      </w:r>
      <w:proofErr w:type="spellStart"/>
      <w:r>
        <w:rPr>
          <w:sz w:val="28"/>
          <w:szCs w:val="28"/>
          <w:lang w:val="ru-RU"/>
        </w:rPr>
        <w:t>вважати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невизнаними</w:t>
      </w:r>
      <w:proofErr w:type="spellEnd"/>
      <w:r>
        <w:rPr>
          <w:sz w:val="28"/>
          <w:szCs w:val="28"/>
          <w:lang w:val="ru-RU"/>
        </w:rPr>
        <w:t>.</w:t>
      </w:r>
    </w:p>
    <w:p w14:paraId="1A226B6D" w14:textId="230A45C3" w:rsidR="003B34FF" w:rsidRDefault="003B34FF" w:rsidP="003B34FF">
      <w:pPr>
        <w:pStyle w:val="a4"/>
        <w:shd w:val="clear" w:color="auto" w:fill="FFFFFF"/>
        <w:spacing w:after="150" w:line="240" w:lineRule="auto"/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  </w:t>
      </w:r>
      <w:r w:rsidRPr="005B2AFA">
        <w:rPr>
          <w:rFonts w:cs="Times New Roman"/>
          <w:b/>
          <w:szCs w:val="28"/>
        </w:rPr>
        <w:t>У разі</w:t>
      </w:r>
      <w:r w:rsidRPr="005B2AF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невизнання результатів підвищення кваліфікації педагогічна рада може надати рекомендації педагогічному працівнику щодо повторного підвищення кваліфікації у інших суб’єктів підвищення кваліфікації та/або прийняти рішення щодо неможливості подальшого включення такого суб’єкта підвищення кваліфікації до плану підвищення кваліфікації закладу освіти до вжиття ним дієвих заходів з підвищення якості надання освітніх послуг</w:t>
      </w:r>
      <w:r>
        <w:rPr>
          <w:rFonts w:cs="Times New Roman"/>
          <w:sz w:val="24"/>
          <w:szCs w:val="24"/>
        </w:rPr>
        <w:t>.</w:t>
      </w:r>
    </w:p>
    <w:p w14:paraId="5C23003D" w14:textId="45CCF90E" w:rsidR="00086716" w:rsidRDefault="00086716" w:rsidP="003B34FF">
      <w:pPr>
        <w:pStyle w:val="a4"/>
        <w:shd w:val="clear" w:color="auto" w:fill="FFFFFF"/>
        <w:spacing w:after="150" w:line="240" w:lineRule="auto"/>
        <w:ind w:left="0" w:firstLine="0"/>
        <w:rPr>
          <w:rFonts w:cs="Times New Roman"/>
          <w:sz w:val="24"/>
          <w:szCs w:val="24"/>
        </w:rPr>
      </w:pPr>
    </w:p>
    <w:p w14:paraId="13A3FA28" w14:textId="77777777" w:rsidR="00086716" w:rsidRDefault="00086716" w:rsidP="0008671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Використані джерела:</w:t>
      </w:r>
    </w:p>
    <w:p w14:paraId="14C08968" w14:textId="77777777" w:rsidR="00086716" w:rsidRDefault="00086716" w:rsidP="00086716">
      <w:pPr>
        <w:rPr>
          <w:rFonts w:ascii="Times New Roman" w:eastAsia="Times New Roman" w:hAnsi="Times New Roman" w:cs="Times New Roman"/>
        </w:rPr>
      </w:pPr>
    </w:p>
    <w:p w14:paraId="0F26AE18" w14:textId="6058C680" w:rsidR="00086716" w:rsidRPr="00086716" w:rsidRDefault="00086716" w:rsidP="00086716">
      <w:pPr>
        <w:shd w:val="clear" w:color="auto" w:fill="FFFFFF"/>
        <w:rPr>
          <w:rFonts w:ascii="Arial" w:hAnsi="Arial" w:cs="Arial"/>
          <w:color w:val="4D5156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86716">
        <w:rPr>
          <w:rFonts w:ascii="Arial" w:hAnsi="Arial" w:cs="Arial"/>
          <w:color w:val="1F1F1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https://zakon.rada.gov.ua/laws/show/800-2019.</w:t>
      </w:r>
    </w:p>
    <w:p w14:paraId="0CA67433" w14:textId="4392CD51" w:rsidR="00086716" w:rsidRPr="00086716" w:rsidRDefault="00086716" w:rsidP="000867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7C47">
        <w:rPr>
          <w:rFonts w:ascii="Times New Roman" w:hAnsi="Times New Roman" w:cs="Times New Roman"/>
          <w:sz w:val="28"/>
          <w:szCs w:val="28"/>
        </w:rPr>
        <w:t>Фаховий журнал «Вихователь-методист» № 12, 2022 р. стаття «</w:t>
      </w:r>
      <w:r>
        <w:rPr>
          <w:rFonts w:ascii="Times New Roman" w:hAnsi="Times New Roman" w:cs="Times New Roman"/>
          <w:sz w:val="28"/>
          <w:szCs w:val="28"/>
        </w:rPr>
        <w:t>Підвищення кваліфікації педагогів: відповідаємо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поширені запитання</w:t>
      </w:r>
      <w:r w:rsidR="00647C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08671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emetodyst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expertus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com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ua</w:t>
        </w:r>
        <w:r w:rsidRPr="00086716">
          <w:rPr>
            <w:rStyle w:val="a5"/>
            <w:rFonts w:ascii="Times New Roman" w:hAnsi="Times New Roman" w:cs="Times New Roman"/>
            <w:sz w:val="28"/>
            <w:szCs w:val="28"/>
          </w:rPr>
          <w:t>/10002871</w:t>
        </w:r>
      </w:hyperlink>
    </w:p>
    <w:p w14:paraId="7C3A26F2" w14:textId="207ACD73" w:rsidR="00667097" w:rsidRPr="00667097" w:rsidRDefault="00086716" w:rsidP="00187512">
      <w:pPr>
        <w:pStyle w:val="1"/>
        <w:pBdr>
          <w:bottom w:val="single" w:sz="12" w:space="14" w:color="F2F2F2"/>
        </w:pBdr>
        <w:shd w:val="clear" w:color="auto" w:fill="FFFFFF"/>
        <w:spacing w:after="300" w:line="450" w:lineRule="atLeast"/>
        <w:rPr>
          <w:rFonts w:ascii="Arial" w:eastAsia="Times New Roman" w:hAnsi="Arial" w:cs="Arial"/>
          <w:color w:val="2F393E"/>
          <w:sz w:val="24"/>
          <w:szCs w:val="24"/>
          <w:lang w:eastAsia="uk-UA"/>
        </w:rPr>
      </w:pPr>
      <w:r w:rsidRPr="00086716">
        <w:rPr>
          <w:rFonts w:cs="Times New Roman"/>
          <w:szCs w:val="28"/>
        </w:rPr>
        <w:br/>
      </w:r>
      <w:bookmarkStart w:id="5" w:name="_GoBack"/>
      <w:bookmarkEnd w:id="5"/>
    </w:p>
    <w:p w14:paraId="637B6035" w14:textId="68C4776E" w:rsidR="00086716" w:rsidRDefault="00086716" w:rsidP="00086716">
      <w:pPr>
        <w:pStyle w:val="a4"/>
        <w:shd w:val="clear" w:color="auto" w:fill="FFFFFF"/>
        <w:spacing w:after="150" w:line="240" w:lineRule="auto"/>
        <w:ind w:left="0" w:firstLine="0"/>
        <w:rPr>
          <w:rFonts w:cs="Times New Roman"/>
          <w:sz w:val="24"/>
          <w:szCs w:val="24"/>
        </w:rPr>
      </w:pPr>
    </w:p>
    <w:sectPr w:rsidR="00086716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64301" w14:textId="77777777" w:rsidR="00683743" w:rsidRDefault="00683743" w:rsidP="0091159F">
      <w:pPr>
        <w:spacing w:after="0" w:line="240" w:lineRule="auto"/>
      </w:pPr>
      <w:r>
        <w:separator/>
      </w:r>
    </w:p>
  </w:endnote>
  <w:endnote w:type="continuationSeparator" w:id="0">
    <w:p w14:paraId="6492749A" w14:textId="77777777" w:rsidR="00683743" w:rsidRDefault="00683743" w:rsidP="0091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871068"/>
      <w:docPartObj>
        <w:docPartGallery w:val="Page Numbers (Bottom of Page)"/>
        <w:docPartUnique/>
      </w:docPartObj>
    </w:sdtPr>
    <w:sdtEndPr/>
    <w:sdtContent>
      <w:p w14:paraId="192554CF" w14:textId="73380D29" w:rsidR="0091159F" w:rsidRDefault="009115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FBC71D" w14:textId="77777777" w:rsidR="0091159F" w:rsidRDefault="0091159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49342" w14:textId="77777777" w:rsidR="00683743" w:rsidRDefault="00683743" w:rsidP="0091159F">
      <w:pPr>
        <w:spacing w:after="0" w:line="240" w:lineRule="auto"/>
      </w:pPr>
      <w:r>
        <w:separator/>
      </w:r>
    </w:p>
  </w:footnote>
  <w:footnote w:type="continuationSeparator" w:id="0">
    <w:p w14:paraId="6CC5C8B9" w14:textId="77777777" w:rsidR="00683743" w:rsidRDefault="00683743" w:rsidP="00911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E67"/>
    <w:multiLevelType w:val="multilevel"/>
    <w:tmpl w:val="69FC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119AF"/>
    <w:multiLevelType w:val="hybridMultilevel"/>
    <w:tmpl w:val="163A004C"/>
    <w:lvl w:ilvl="0" w:tplc="2DE64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FB"/>
    <w:rsid w:val="00027F51"/>
    <w:rsid w:val="00086716"/>
    <w:rsid w:val="00127C92"/>
    <w:rsid w:val="00134D6C"/>
    <w:rsid w:val="0018591A"/>
    <w:rsid w:val="00187512"/>
    <w:rsid w:val="002036FC"/>
    <w:rsid w:val="0028134B"/>
    <w:rsid w:val="002C078F"/>
    <w:rsid w:val="002D51EF"/>
    <w:rsid w:val="00392A4F"/>
    <w:rsid w:val="003B34FF"/>
    <w:rsid w:val="00533BF5"/>
    <w:rsid w:val="005529D9"/>
    <w:rsid w:val="005B2AFA"/>
    <w:rsid w:val="005D791A"/>
    <w:rsid w:val="00647C47"/>
    <w:rsid w:val="006557C9"/>
    <w:rsid w:val="00667097"/>
    <w:rsid w:val="00683743"/>
    <w:rsid w:val="0070676F"/>
    <w:rsid w:val="00707583"/>
    <w:rsid w:val="00726E7B"/>
    <w:rsid w:val="00753A3E"/>
    <w:rsid w:val="007B5A22"/>
    <w:rsid w:val="008C6D6C"/>
    <w:rsid w:val="0091159F"/>
    <w:rsid w:val="009C070F"/>
    <w:rsid w:val="00B24D95"/>
    <w:rsid w:val="00B61AE2"/>
    <w:rsid w:val="00B91741"/>
    <w:rsid w:val="00BC439D"/>
    <w:rsid w:val="00BC79FB"/>
    <w:rsid w:val="00C038ED"/>
    <w:rsid w:val="00C03A78"/>
    <w:rsid w:val="00CF6D74"/>
    <w:rsid w:val="00D97FE0"/>
    <w:rsid w:val="00E729F6"/>
    <w:rsid w:val="00EA5134"/>
    <w:rsid w:val="00F14C21"/>
    <w:rsid w:val="00F530E8"/>
    <w:rsid w:val="00F920CC"/>
    <w:rsid w:val="00FE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4664"/>
  <w15:chartTrackingRefBased/>
  <w15:docId w15:val="{69943306-9708-4528-AFEB-1DA46333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3B34F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B34FF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3B34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3B34F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rvps2">
    <w:name w:val="rvps2"/>
    <w:basedOn w:val="a"/>
    <w:rsid w:val="00EA5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EA5134"/>
  </w:style>
  <w:style w:type="character" w:styleId="a5">
    <w:name w:val="Hyperlink"/>
    <w:basedOn w:val="a0"/>
    <w:uiPriority w:val="99"/>
    <w:semiHidden/>
    <w:unhideWhenUsed/>
    <w:rsid w:val="00EA5134"/>
    <w:rPr>
      <w:color w:val="0000FF"/>
      <w:u w:val="single"/>
    </w:rPr>
  </w:style>
  <w:style w:type="character" w:customStyle="1" w:styleId="rvts46">
    <w:name w:val="rvts46"/>
    <w:basedOn w:val="a0"/>
    <w:rsid w:val="00EA5134"/>
  </w:style>
  <w:style w:type="paragraph" w:customStyle="1" w:styleId="rvps12">
    <w:name w:val="rvps12"/>
    <w:basedOn w:val="a"/>
    <w:rsid w:val="00F5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530E8"/>
  </w:style>
  <w:style w:type="paragraph" w:customStyle="1" w:styleId="rvps6">
    <w:name w:val="rvps6"/>
    <w:basedOn w:val="a"/>
    <w:rsid w:val="00F5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530E8"/>
  </w:style>
  <w:style w:type="paragraph" w:customStyle="1" w:styleId="rvps7">
    <w:name w:val="rvps7"/>
    <w:basedOn w:val="a"/>
    <w:rsid w:val="0070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07583"/>
  </w:style>
  <w:style w:type="paragraph" w:styleId="a6">
    <w:name w:val="header"/>
    <w:basedOn w:val="a"/>
    <w:link w:val="a7"/>
    <w:uiPriority w:val="99"/>
    <w:unhideWhenUsed/>
    <w:rsid w:val="009115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1159F"/>
  </w:style>
  <w:style w:type="paragraph" w:styleId="a8">
    <w:name w:val="footer"/>
    <w:basedOn w:val="a"/>
    <w:link w:val="a9"/>
    <w:uiPriority w:val="99"/>
    <w:unhideWhenUsed/>
    <w:rsid w:val="009115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1159F"/>
  </w:style>
  <w:style w:type="character" w:customStyle="1" w:styleId="vuuxrf">
    <w:name w:val="vuuxrf"/>
    <w:basedOn w:val="a0"/>
    <w:rsid w:val="00086716"/>
  </w:style>
  <w:style w:type="character" w:styleId="HTML">
    <w:name w:val="HTML Cite"/>
    <w:basedOn w:val="a0"/>
    <w:uiPriority w:val="99"/>
    <w:semiHidden/>
    <w:unhideWhenUsed/>
    <w:rsid w:val="00086716"/>
    <w:rPr>
      <w:i/>
      <w:iCs/>
    </w:rPr>
  </w:style>
  <w:style w:type="character" w:customStyle="1" w:styleId="ylgvce">
    <w:name w:val="ylgvce"/>
    <w:basedOn w:val="a0"/>
    <w:rsid w:val="00086716"/>
  </w:style>
  <w:style w:type="character" w:customStyle="1" w:styleId="lawljd">
    <w:name w:val="lawljd"/>
    <w:basedOn w:val="a0"/>
    <w:rsid w:val="00086716"/>
  </w:style>
  <w:style w:type="character" w:customStyle="1" w:styleId="10">
    <w:name w:val="Заголовок 1 Знак"/>
    <w:basedOn w:val="a0"/>
    <w:link w:val="1"/>
    <w:uiPriority w:val="9"/>
    <w:rsid w:val="00127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-info">
    <w:name w:val="e-info"/>
    <w:basedOn w:val="a0"/>
    <w:rsid w:val="00127C92"/>
  </w:style>
  <w:style w:type="character" w:customStyle="1" w:styleId="ed-value">
    <w:name w:val="ed-value"/>
    <w:basedOn w:val="a0"/>
    <w:rsid w:val="0012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9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4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todyst.expertus.com.ua/100028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33-2019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7203</Words>
  <Characters>4107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25</cp:revision>
  <dcterms:created xsi:type="dcterms:W3CDTF">2024-02-29T09:23:00Z</dcterms:created>
  <dcterms:modified xsi:type="dcterms:W3CDTF">2024-04-08T11:43:00Z</dcterms:modified>
</cp:coreProperties>
</file>